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25303" w:rsidRDefault="00D06012" w:rsidP="003346AC">
      <w:pPr>
        <w:spacing w:after="0" w:line="360" w:lineRule="auto"/>
        <w:jc w:val="both"/>
        <w:rPr>
          <w:rFonts w:ascii="Palatino Linotype" w:hAnsi="Palatino Linotype" w:cs="Arial"/>
          <w:sz w:val="24"/>
        </w:rPr>
      </w:pPr>
      <w:r w:rsidRPr="00C25303">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C25303">
        <w:rPr>
          <w:rFonts w:ascii="Palatino Linotype" w:hAnsi="Palatino Linotype" w:cs="Arial"/>
          <w:sz w:val="24"/>
        </w:rPr>
        <w:t xml:space="preserve"> de México, de fecha </w:t>
      </w:r>
      <w:r w:rsidR="00362295" w:rsidRPr="00C25303">
        <w:rPr>
          <w:rFonts w:ascii="Palatino Linotype" w:hAnsi="Palatino Linotype" w:cs="Arial"/>
          <w:sz w:val="24"/>
        </w:rPr>
        <w:t xml:space="preserve">veintidós </w:t>
      </w:r>
      <w:r w:rsidR="00771274" w:rsidRPr="00C25303">
        <w:rPr>
          <w:rFonts w:ascii="Palatino Linotype" w:hAnsi="Palatino Linotype" w:cs="Arial"/>
          <w:sz w:val="24"/>
        </w:rPr>
        <w:t xml:space="preserve">de noviembre </w:t>
      </w:r>
      <w:r w:rsidR="00A558F2" w:rsidRPr="00C25303">
        <w:rPr>
          <w:rFonts w:ascii="Palatino Linotype" w:hAnsi="Palatino Linotype" w:cs="Arial"/>
          <w:sz w:val="24"/>
        </w:rPr>
        <w:t>d</w:t>
      </w:r>
      <w:r w:rsidRPr="00C25303">
        <w:rPr>
          <w:rFonts w:ascii="Palatino Linotype" w:hAnsi="Palatino Linotype" w:cs="Arial"/>
          <w:sz w:val="24"/>
        </w:rPr>
        <w:t xml:space="preserve">e dos mil </w:t>
      </w:r>
      <w:r w:rsidR="00AA2766" w:rsidRPr="00C25303">
        <w:rPr>
          <w:rFonts w:ascii="Palatino Linotype" w:hAnsi="Palatino Linotype" w:cs="Arial"/>
          <w:sz w:val="24"/>
        </w:rPr>
        <w:t>die</w:t>
      </w:r>
      <w:r w:rsidR="00877031" w:rsidRPr="00C25303">
        <w:rPr>
          <w:rFonts w:ascii="Palatino Linotype" w:hAnsi="Palatino Linotype" w:cs="Arial"/>
          <w:sz w:val="24"/>
        </w:rPr>
        <w:t>ciocho</w:t>
      </w:r>
      <w:r w:rsidRPr="00C25303">
        <w:rPr>
          <w:rFonts w:ascii="Palatino Linotype" w:hAnsi="Palatino Linotype" w:cs="Arial"/>
          <w:sz w:val="24"/>
        </w:rPr>
        <w:t>.</w:t>
      </w:r>
    </w:p>
    <w:p w:rsidR="00D06012" w:rsidRPr="00C25303" w:rsidRDefault="00D06012" w:rsidP="003346AC">
      <w:pPr>
        <w:spacing w:after="0" w:line="360" w:lineRule="auto"/>
        <w:jc w:val="both"/>
        <w:rPr>
          <w:rFonts w:ascii="Palatino Linotype" w:hAnsi="Palatino Linotype" w:cs="Arial"/>
          <w:sz w:val="24"/>
        </w:rPr>
      </w:pPr>
    </w:p>
    <w:p w:rsidR="001F1FCA" w:rsidRPr="00C25303" w:rsidRDefault="001F1FCA" w:rsidP="003346AC">
      <w:pPr>
        <w:spacing w:after="0" w:line="360" w:lineRule="auto"/>
        <w:jc w:val="both"/>
        <w:rPr>
          <w:rFonts w:ascii="Palatino Linotype" w:hAnsi="Palatino Linotype" w:cs="Arial"/>
          <w:sz w:val="24"/>
        </w:rPr>
      </w:pPr>
      <w:r w:rsidRPr="00C25303">
        <w:rPr>
          <w:rFonts w:ascii="Palatino Linotype" w:hAnsi="Palatino Linotype" w:cs="Arial"/>
          <w:sz w:val="24"/>
        </w:rPr>
        <w:t xml:space="preserve">VISTO el expediente formado con motivo del recurso de revisión </w:t>
      </w:r>
      <w:r w:rsidRPr="00C25303">
        <w:rPr>
          <w:rFonts w:ascii="Palatino Linotype" w:hAnsi="Palatino Linotype" w:cs="Arial"/>
          <w:b/>
          <w:sz w:val="24"/>
        </w:rPr>
        <w:t>0</w:t>
      </w:r>
      <w:r w:rsidR="00A27094" w:rsidRPr="00C25303">
        <w:rPr>
          <w:rFonts w:ascii="Palatino Linotype" w:hAnsi="Palatino Linotype" w:cs="Arial"/>
          <w:b/>
          <w:sz w:val="24"/>
        </w:rPr>
        <w:t>3</w:t>
      </w:r>
      <w:r w:rsidR="00362295" w:rsidRPr="00C25303">
        <w:rPr>
          <w:rFonts w:ascii="Palatino Linotype" w:hAnsi="Palatino Linotype" w:cs="Arial"/>
          <w:b/>
          <w:sz w:val="24"/>
        </w:rPr>
        <w:t>492</w:t>
      </w:r>
      <w:r w:rsidR="006A508D" w:rsidRPr="00C25303">
        <w:rPr>
          <w:rFonts w:ascii="Palatino Linotype" w:hAnsi="Palatino Linotype" w:cs="Arial"/>
          <w:b/>
          <w:sz w:val="24"/>
        </w:rPr>
        <w:t>/</w:t>
      </w:r>
      <w:r w:rsidRPr="00C25303">
        <w:rPr>
          <w:rFonts w:ascii="Palatino Linotype" w:hAnsi="Palatino Linotype" w:cs="Arial"/>
          <w:b/>
          <w:bCs/>
          <w:sz w:val="24"/>
        </w:rPr>
        <w:t>INFOEM/IP/RR/201</w:t>
      </w:r>
      <w:r w:rsidR="00922776" w:rsidRPr="00C25303">
        <w:rPr>
          <w:rFonts w:ascii="Palatino Linotype" w:hAnsi="Palatino Linotype" w:cs="Arial"/>
          <w:b/>
          <w:bCs/>
          <w:sz w:val="24"/>
        </w:rPr>
        <w:t>8</w:t>
      </w:r>
      <w:r w:rsidRPr="00C25303">
        <w:rPr>
          <w:rFonts w:ascii="Palatino Linotype" w:hAnsi="Palatino Linotype" w:cs="Arial"/>
          <w:sz w:val="24"/>
        </w:rPr>
        <w:t xml:space="preserve">, promovido por </w:t>
      </w:r>
      <w:r w:rsidR="00771274" w:rsidRPr="00C25303">
        <w:rPr>
          <w:rFonts w:ascii="Palatino Linotype" w:hAnsi="Palatino Linotype" w:cs="Arial"/>
          <w:sz w:val="24"/>
        </w:rPr>
        <w:t xml:space="preserve">el </w:t>
      </w:r>
      <w:r w:rsidR="00CC49DC" w:rsidRPr="00C25303">
        <w:rPr>
          <w:rFonts w:ascii="Palatino Linotype" w:hAnsi="Palatino Linotype" w:cs="Arial"/>
          <w:b/>
          <w:sz w:val="24"/>
        </w:rPr>
        <w:t>C</w:t>
      </w:r>
      <w:r w:rsidR="00F23343" w:rsidRPr="00C25303">
        <w:rPr>
          <w:rFonts w:ascii="Palatino Linotype" w:hAnsi="Palatino Linotype" w:cs="Arial"/>
          <w:b/>
          <w:sz w:val="24"/>
        </w:rPr>
        <w:t>.</w:t>
      </w:r>
      <w:r w:rsidR="007C7440" w:rsidRPr="00C25303">
        <w:rPr>
          <w:rFonts w:ascii="Palatino Linotype" w:hAnsi="Palatino Linotype" w:cs="Arial"/>
          <w:b/>
          <w:sz w:val="24"/>
        </w:rPr>
        <w:t xml:space="preserve"> </w:t>
      </w:r>
      <w:r w:rsidR="00326B10" w:rsidRPr="00326B10">
        <w:rPr>
          <w:rFonts w:ascii="Palatino Linotype" w:hAnsi="Palatino Linotype" w:cs="Arial"/>
          <w:b/>
          <w:sz w:val="24"/>
        </w:rPr>
        <w:t>Xxxxxx Xxxxxxxx Xxxxxx</w:t>
      </w:r>
      <w:r w:rsidRPr="00C25303">
        <w:rPr>
          <w:rFonts w:ascii="Palatino Linotype" w:hAnsi="Palatino Linotype" w:cs="Arial"/>
          <w:b/>
          <w:sz w:val="24"/>
        </w:rPr>
        <w:t xml:space="preserve">, </w:t>
      </w:r>
      <w:r w:rsidRPr="00C25303">
        <w:rPr>
          <w:rFonts w:ascii="Palatino Linotype" w:hAnsi="Palatino Linotype" w:cs="Arial"/>
          <w:sz w:val="24"/>
        </w:rPr>
        <w:t>en lo sucesivo</w:t>
      </w:r>
      <w:r w:rsidRPr="00C25303">
        <w:rPr>
          <w:rFonts w:ascii="Palatino Linotype" w:hAnsi="Palatino Linotype" w:cs="Arial"/>
          <w:b/>
          <w:sz w:val="24"/>
        </w:rPr>
        <w:t xml:space="preserve"> </w:t>
      </w:r>
      <w:r w:rsidR="00065E74" w:rsidRPr="00C25303">
        <w:rPr>
          <w:rFonts w:ascii="Palatino Linotype" w:hAnsi="Palatino Linotype" w:cs="Arial"/>
          <w:b/>
          <w:sz w:val="24"/>
        </w:rPr>
        <w:t>EL</w:t>
      </w:r>
      <w:r w:rsidRPr="00C25303">
        <w:rPr>
          <w:rFonts w:ascii="Palatino Linotype" w:hAnsi="Palatino Linotype" w:cs="Arial"/>
          <w:b/>
          <w:sz w:val="24"/>
        </w:rPr>
        <w:t xml:space="preserve"> RECURRENTE,</w:t>
      </w:r>
      <w:r w:rsidRPr="00C25303">
        <w:rPr>
          <w:rFonts w:ascii="Palatino Linotype" w:hAnsi="Palatino Linotype" w:cs="Arial"/>
          <w:sz w:val="24"/>
        </w:rPr>
        <w:t xml:space="preserve"> en contra de la respuesta </w:t>
      </w:r>
      <w:r w:rsidR="003D6F96" w:rsidRPr="00C25303">
        <w:rPr>
          <w:rFonts w:ascii="Palatino Linotype" w:hAnsi="Palatino Linotype" w:cs="Arial"/>
          <w:sz w:val="24"/>
        </w:rPr>
        <w:t>d</w:t>
      </w:r>
      <w:r w:rsidR="00362295" w:rsidRPr="00C25303">
        <w:rPr>
          <w:rFonts w:ascii="Palatino Linotype" w:hAnsi="Palatino Linotype" w:cs="Arial"/>
          <w:sz w:val="24"/>
        </w:rPr>
        <w:t>e</w:t>
      </w:r>
      <w:r w:rsidRPr="00C25303">
        <w:rPr>
          <w:rFonts w:ascii="Palatino Linotype" w:hAnsi="Palatino Linotype" w:cs="Arial"/>
          <w:sz w:val="24"/>
        </w:rPr>
        <w:t>l</w:t>
      </w:r>
      <w:r w:rsidR="00362295" w:rsidRPr="00C25303">
        <w:rPr>
          <w:rFonts w:ascii="Palatino Linotype" w:hAnsi="Palatino Linotype" w:cs="Arial"/>
          <w:b/>
          <w:sz w:val="24"/>
        </w:rPr>
        <w:t xml:space="preserve"> Ayuntamiento Cuautitlán Izcalli</w:t>
      </w:r>
      <w:r w:rsidRPr="00C25303">
        <w:rPr>
          <w:rFonts w:ascii="Palatino Linotype" w:hAnsi="Palatino Linotype" w:cs="Arial"/>
          <w:b/>
          <w:sz w:val="24"/>
        </w:rPr>
        <w:t xml:space="preserve">, </w:t>
      </w:r>
      <w:r w:rsidRPr="00C25303">
        <w:rPr>
          <w:rFonts w:ascii="Palatino Linotype" w:hAnsi="Palatino Linotype" w:cs="Arial"/>
          <w:sz w:val="24"/>
        </w:rPr>
        <w:t xml:space="preserve">en lo sucesivo </w:t>
      </w:r>
      <w:r w:rsidRPr="00C25303">
        <w:rPr>
          <w:rFonts w:ascii="Palatino Linotype" w:hAnsi="Palatino Linotype" w:cs="Arial"/>
          <w:b/>
          <w:sz w:val="24"/>
        </w:rPr>
        <w:t xml:space="preserve">EL SUJETO OBLIGADO, </w:t>
      </w:r>
      <w:r w:rsidRPr="00C25303">
        <w:rPr>
          <w:rFonts w:ascii="Palatino Linotype" w:hAnsi="Palatino Linotype" w:cs="Arial"/>
          <w:sz w:val="24"/>
        </w:rPr>
        <w:t xml:space="preserve">se procede a dictar la presente resolución con base en lo siguiente: </w:t>
      </w:r>
    </w:p>
    <w:p w:rsidR="001F1FCA" w:rsidRPr="00C25303" w:rsidRDefault="001F1FCA" w:rsidP="003346AC">
      <w:pPr>
        <w:spacing w:after="0" w:line="240" w:lineRule="auto"/>
        <w:jc w:val="both"/>
        <w:rPr>
          <w:rFonts w:ascii="Palatino Linotype" w:hAnsi="Palatino Linotype"/>
        </w:rPr>
      </w:pPr>
    </w:p>
    <w:p w:rsidR="00D06012" w:rsidRPr="00C25303" w:rsidRDefault="00D06012" w:rsidP="003346AC">
      <w:pPr>
        <w:spacing w:after="0" w:line="240" w:lineRule="auto"/>
        <w:jc w:val="center"/>
        <w:rPr>
          <w:rFonts w:ascii="Palatino Linotype" w:hAnsi="Palatino Linotype" w:cs="Arial"/>
          <w:b/>
          <w:bCs/>
          <w:spacing w:val="60"/>
          <w:sz w:val="28"/>
        </w:rPr>
      </w:pPr>
      <w:r w:rsidRPr="00C25303">
        <w:rPr>
          <w:rFonts w:ascii="Palatino Linotype" w:hAnsi="Palatino Linotype" w:cs="Arial"/>
          <w:b/>
          <w:bCs/>
          <w:spacing w:val="60"/>
          <w:sz w:val="28"/>
        </w:rPr>
        <w:t>RESULTANDO</w:t>
      </w:r>
    </w:p>
    <w:p w:rsidR="00D06012" w:rsidRPr="00C25303" w:rsidRDefault="00D06012" w:rsidP="003346AC">
      <w:pPr>
        <w:spacing w:after="0" w:line="240" w:lineRule="auto"/>
        <w:jc w:val="center"/>
        <w:rPr>
          <w:rFonts w:ascii="Palatino Linotype" w:hAnsi="Palatino Linotype" w:cs="Arial"/>
          <w:b/>
          <w:bCs/>
          <w:spacing w:val="60"/>
        </w:rPr>
      </w:pPr>
    </w:p>
    <w:p w:rsidR="001F1FCA" w:rsidRPr="00C25303" w:rsidRDefault="001F1FCA" w:rsidP="003346AC">
      <w:pPr>
        <w:spacing w:after="0" w:line="360" w:lineRule="auto"/>
        <w:jc w:val="both"/>
        <w:rPr>
          <w:rFonts w:ascii="Palatino Linotype" w:hAnsi="Palatino Linotype" w:cs="Arial"/>
          <w:b/>
          <w:bCs/>
          <w:sz w:val="24"/>
        </w:rPr>
      </w:pPr>
      <w:r w:rsidRPr="00C25303">
        <w:rPr>
          <w:rFonts w:ascii="Palatino Linotype" w:hAnsi="Palatino Linotype" w:cs="Arial"/>
          <w:b/>
          <w:sz w:val="28"/>
          <w:szCs w:val="28"/>
        </w:rPr>
        <w:t>I.</w:t>
      </w:r>
      <w:r w:rsidRPr="00C25303">
        <w:rPr>
          <w:rFonts w:ascii="Palatino Linotype" w:hAnsi="Palatino Linotype" w:cs="Arial"/>
          <w:b/>
        </w:rPr>
        <w:t xml:space="preserve"> </w:t>
      </w:r>
      <w:r w:rsidRPr="00C25303">
        <w:rPr>
          <w:rFonts w:ascii="Palatino Linotype" w:hAnsi="Palatino Linotype" w:cs="Arial"/>
          <w:sz w:val="24"/>
        </w:rPr>
        <w:t xml:space="preserve">En fecha </w:t>
      </w:r>
      <w:r w:rsidR="00362295" w:rsidRPr="00C25303">
        <w:rPr>
          <w:rFonts w:ascii="Palatino Linotype" w:hAnsi="Palatino Linotype" w:cs="Arial"/>
          <w:sz w:val="24"/>
        </w:rPr>
        <w:t xml:space="preserve">dieciséis de agosto </w:t>
      </w:r>
      <w:r w:rsidR="00065E74" w:rsidRPr="00C25303">
        <w:rPr>
          <w:rFonts w:ascii="Palatino Linotype" w:hAnsi="Palatino Linotype" w:cs="Arial"/>
          <w:sz w:val="24"/>
        </w:rPr>
        <w:t>d</w:t>
      </w:r>
      <w:r w:rsidR="004C474B" w:rsidRPr="00C25303">
        <w:rPr>
          <w:rFonts w:ascii="Palatino Linotype" w:hAnsi="Palatino Linotype" w:cs="Arial"/>
          <w:sz w:val="24"/>
        </w:rPr>
        <w:t>e dos mil dieciocho</w:t>
      </w:r>
      <w:r w:rsidRPr="00C25303">
        <w:rPr>
          <w:rFonts w:ascii="Palatino Linotype" w:hAnsi="Palatino Linotype" w:cs="Arial"/>
          <w:sz w:val="24"/>
        </w:rPr>
        <w:t xml:space="preserve">, </w:t>
      </w:r>
      <w:r w:rsidR="00065E74" w:rsidRPr="00C25303">
        <w:rPr>
          <w:rFonts w:ascii="Palatino Linotype" w:hAnsi="Palatino Linotype" w:cs="Arial"/>
          <w:b/>
          <w:sz w:val="24"/>
        </w:rPr>
        <w:t>EL</w:t>
      </w:r>
      <w:r w:rsidR="00877031" w:rsidRPr="00C25303">
        <w:rPr>
          <w:rFonts w:ascii="Palatino Linotype" w:hAnsi="Palatino Linotype" w:cs="Arial"/>
          <w:b/>
          <w:sz w:val="24"/>
        </w:rPr>
        <w:t xml:space="preserve"> </w:t>
      </w:r>
      <w:r w:rsidRPr="00C25303">
        <w:rPr>
          <w:rFonts w:ascii="Palatino Linotype" w:hAnsi="Palatino Linotype" w:cs="Arial"/>
          <w:b/>
          <w:sz w:val="24"/>
        </w:rPr>
        <w:t>RECURRENTE</w:t>
      </w:r>
      <w:r w:rsidRPr="00C25303">
        <w:rPr>
          <w:rFonts w:ascii="Palatino Linotype" w:hAnsi="Palatino Linotype" w:cs="Arial"/>
          <w:sz w:val="24"/>
        </w:rPr>
        <w:t xml:space="preserve"> presentó a través del Sistema de Acceso a la Información Mexiquense, en lo subsecuente </w:t>
      </w:r>
      <w:r w:rsidRPr="00C25303">
        <w:rPr>
          <w:rFonts w:ascii="Palatino Linotype" w:hAnsi="Palatino Linotype" w:cs="Arial"/>
          <w:b/>
          <w:sz w:val="24"/>
        </w:rPr>
        <w:t>EL SAIMEX</w:t>
      </w:r>
      <w:r w:rsidRPr="00C25303">
        <w:rPr>
          <w:rFonts w:ascii="Palatino Linotype" w:hAnsi="Palatino Linotype" w:cs="Arial"/>
          <w:sz w:val="24"/>
        </w:rPr>
        <w:t xml:space="preserve"> ante </w:t>
      </w:r>
      <w:r w:rsidRPr="00C25303">
        <w:rPr>
          <w:rFonts w:ascii="Palatino Linotype" w:hAnsi="Palatino Linotype" w:cs="Arial"/>
          <w:b/>
          <w:sz w:val="24"/>
        </w:rPr>
        <w:t>EL SUJETO OBLIGADO</w:t>
      </w:r>
      <w:r w:rsidRPr="00C25303">
        <w:rPr>
          <w:rFonts w:ascii="Palatino Linotype" w:hAnsi="Palatino Linotype" w:cs="Arial"/>
          <w:sz w:val="24"/>
        </w:rPr>
        <w:t xml:space="preserve">, la solicitud de acceso a la información pública, a la que se le asignó el número de expediente </w:t>
      </w:r>
      <w:r w:rsidRPr="00C25303">
        <w:rPr>
          <w:rFonts w:ascii="Palatino Linotype" w:hAnsi="Palatino Linotype" w:cs="Arial"/>
          <w:b/>
          <w:bCs/>
          <w:sz w:val="24"/>
        </w:rPr>
        <w:t>00</w:t>
      </w:r>
      <w:r w:rsidR="00362295" w:rsidRPr="00C25303">
        <w:rPr>
          <w:rFonts w:ascii="Palatino Linotype" w:hAnsi="Palatino Linotype" w:cs="Arial"/>
          <w:b/>
          <w:bCs/>
          <w:sz w:val="24"/>
        </w:rPr>
        <w:t>273</w:t>
      </w:r>
      <w:r w:rsidRPr="00C25303">
        <w:rPr>
          <w:rFonts w:ascii="Palatino Linotype" w:hAnsi="Palatino Linotype" w:cs="Arial"/>
          <w:b/>
          <w:bCs/>
          <w:sz w:val="24"/>
        </w:rPr>
        <w:t>/</w:t>
      </w:r>
      <w:r w:rsidR="00362295" w:rsidRPr="00C25303">
        <w:rPr>
          <w:rFonts w:ascii="Palatino Linotype" w:hAnsi="Palatino Linotype" w:cs="Arial"/>
          <w:b/>
          <w:bCs/>
          <w:sz w:val="24"/>
        </w:rPr>
        <w:t>CUAUTIZC</w:t>
      </w:r>
      <w:r w:rsidRPr="00C25303">
        <w:rPr>
          <w:rFonts w:ascii="Palatino Linotype" w:hAnsi="Palatino Linotype" w:cs="Arial"/>
          <w:b/>
          <w:bCs/>
          <w:sz w:val="24"/>
        </w:rPr>
        <w:t>/IP/201</w:t>
      </w:r>
      <w:r w:rsidR="004C474B" w:rsidRPr="00C25303">
        <w:rPr>
          <w:rFonts w:ascii="Palatino Linotype" w:hAnsi="Palatino Linotype" w:cs="Arial"/>
          <w:b/>
          <w:bCs/>
          <w:sz w:val="24"/>
        </w:rPr>
        <w:t>8</w:t>
      </w:r>
      <w:r w:rsidRPr="00C25303">
        <w:rPr>
          <w:rFonts w:ascii="Palatino Linotype" w:hAnsi="Palatino Linotype" w:cs="Arial"/>
          <w:sz w:val="24"/>
        </w:rPr>
        <w:t>, mediante la cual solicitó:</w:t>
      </w:r>
    </w:p>
    <w:p w:rsidR="001F1FCA" w:rsidRPr="00C25303" w:rsidRDefault="001F1FCA" w:rsidP="003346AC">
      <w:pPr>
        <w:pStyle w:val="Prrafodelista"/>
        <w:spacing w:after="0" w:line="240" w:lineRule="auto"/>
        <w:ind w:left="0"/>
        <w:contextualSpacing w:val="0"/>
        <w:jc w:val="both"/>
        <w:rPr>
          <w:rFonts w:ascii="Palatino Linotype" w:hAnsi="Palatino Linotype" w:cs="Arial"/>
          <w:b/>
          <w:szCs w:val="28"/>
        </w:rPr>
      </w:pPr>
    </w:p>
    <w:p w:rsidR="00D06012" w:rsidRPr="00C25303" w:rsidRDefault="00535903" w:rsidP="003346AC">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w:t>
      </w:r>
      <w:r w:rsidR="00362295" w:rsidRPr="00C25303">
        <w:rPr>
          <w:rFonts w:ascii="Palatino Linotype" w:hAnsi="Palatino Linotype" w:cs="Arial"/>
          <w:i/>
          <w:sz w:val="22"/>
          <w:szCs w:val="22"/>
        </w:rPr>
        <w:t>Me dirijo a ustedes para que se me informe sobre el presupuesto municipal utilizado para la reparación y cambio de las luminarias en la calle parque Sacromonte, en Cuautiltlán Izcalli con C.P 54750. Así mismo, pido se me informe sobre la cantidad de patrullas y elementos de la policia municipal que tienen como tarea patrullar en la misma calle, gracias</w:t>
      </w:r>
      <w:r w:rsidR="00771274" w:rsidRPr="00C25303">
        <w:rPr>
          <w:rFonts w:ascii="Palatino Linotype" w:hAnsi="Palatino Linotype" w:cs="Arial"/>
          <w:i/>
          <w:sz w:val="22"/>
          <w:szCs w:val="22"/>
        </w:rPr>
        <w:t>.</w:t>
      </w:r>
      <w:r w:rsidRPr="00C25303">
        <w:rPr>
          <w:rFonts w:ascii="Palatino Linotype" w:hAnsi="Palatino Linotype" w:cs="Arial"/>
          <w:i/>
          <w:sz w:val="22"/>
          <w:szCs w:val="22"/>
        </w:rPr>
        <w:t>”</w:t>
      </w:r>
      <w:r w:rsidR="004C474B" w:rsidRPr="00C25303">
        <w:rPr>
          <w:rFonts w:ascii="Palatino Linotype" w:hAnsi="Palatino Linotype" w:cs="Arial"/>
          <w:i/>
          <w:sz w:val="22"/>
          <w:szCs w:val="22"/>
        </w:rPr>
        <w:t xml:space="preserve"> </w:t>
      </w:r>
      <w:r w:rsidRPr="00C25303">
        <w:rPr>
          <w:rFonts w:ascii="Palatino Linotype" w:hAnsi="Palatino Linotype" w:cs="Arial"/>
          <w:i/>
          <w:sz w:val="22"/>
          <w:szCs w:val="22"/>
        </w:rPr>
        <w:t>(Sic)</w:t>
      </w:r>
    </w:p>
    <w:p w:rsidR="001945C4" w:rsidRPr="00C25303" w:rsidRDefault="001945C4" w:rsidP="003346AC">
      <w:pPr>
        <w:tabs>
          <w:tab w:val="left" w:pos="851"/>
        </w:tabs>
        <w:spacing w:after="0" w:line="240" w:lineRule="auto"/>
        <w:ind w:left="851" w:right="901"/>
        <w:jc w:val="both"/>
        <w:rPr>
          <w:rFonts w:ascii="Palatino Linotype" w:hAnsi="Palatino Linotype" w:cs="Arial"/>
          <w:i/>
          <w:szCs w:val="22"/>
          <w:lang w:val="es-MX" w:eastAsia="es-MX"/>
        </w:rPr>
      </w:pPr>
    </w:p>
    <w:p w:rsidR="00362295" w:rsidRPr="00C25303" w:rsidRDefault="00362295" w:rsidP="00362295">
      <w:pPr>
        <w:spacing w:after="0" w:line="360" w:lineRule="auto"/>
        <w:jc w:val="both"/>
        <w:rPr>
          <w:rFonts w:ascii="Palatino Linotype" w:hAnsi="Palatino Linotype" w:cs="Arial"/>
          <w:sz w:val="24"/>
          <w:szCs w:val="24"/>
          <w:lang w:val="es-MX"/>
        </w:rPr>
      </w:pPr>
      <w:r w:rsidRPr="00C25303">
        <w:rPr>
          <w:rFonts w:ascii="Palatino Linotype" w:hAnsi="Palatino Linotype" w:cs="Arial"/>
          <w:b/>
          <w:sz w:val="24"/>
          <w:szCs w:val="24"/>
        </w:rPr>
        <w:t>MODALIDAD DE ENTREGA:</w:t>
      </w:r>
      <w:r w:rsidRPr="00C25303">
        <w:rPr>
          <w:rFonts w:ascii="Palatino Linotype" w:hAnsi="Palatino Linotype" w:cs="Arial"/>
          <w:sz w:val="24"/>
          <w:szCs w:val="24"/>
        </w:rPr>
        <w:t xml:space="preserve"> </w:t>
      </w:r>
      <w:r w:rsidRPr="00C25303">
        <w:rPr>
          <w:rFonts w:ascii="Palatino Linotype" w:hAnsi="Palatino Linotype" w:cs="Arial"/>
          <w:sz w:val="24"/>
          <w:szCs w:val="24"/>
          <w:lang w:val="es-MX"/>
        </w:rPr>
        <w:t xml:space="preserve">Vía </w:t>
      </w:r>
      <w:r w:rsidRPr="00C25303">
        <w:rPr>
          <w:rFonts w:ascii="Palatino Linotype" w:hAnsi="Palatino Linotype" w:cs="Arial"/>
          <w:b/>
          <w:sz w:val="24"/>
          <w:szCs w:val="24"/>
          <w:lang w:val="es-MX"/>
        </w:rPr>
        <w:t>SAIMEX</w:t>
      </w:r>
      <w:r w:rsidRPr="00C25303">
        <w:rPr>
          <w:rFonts w:ascii="Palatino Linotype" w:hAnsi="Palatino Linotype" w:cs="Arial"/>
          <w:sz w:val="24"/>
          <w:szCs w:val="24"/>
          <w:lang w:val="es-MX"/>
        </w:rPr>
        <w:t>.</w:t>
      </w:r>
    </w:p>
    <w:p w:rsidR="00A824F2" w:rsidRPr="00C25303" w:rsidRDefault="00A824F2" w:rsidP="003346AC">
      <w:pPr>
        <w:spacing w:after="0" w:line="360" w:lineRule="auto"/>
        <w:jc w:val="both"/>
        <w:rPr>
          <w:rFonts w:ascii="Palatino Linotype" w:hAnsi="Palatino Linotype" w:cs="Arial"/>
          <w:sz w:val="24"/>
          <w:szCs w:val="24"/>
        </w:rPr>
      </w:pPr>
    </w:p>
    <w:p w:rsidR="004A5DD5" w:rsidRPr="00C25303" w:rsidRDefault="004A5DD5" w:rsidP="003346AC">
      <w:pPr>
        <w:spacing w:after="0" w:line="360" w:lineRule="auto"/>
        <w:jc w:val="both"/>
        <w:rPr>
          <w:rFonts w:ascii="Palatino Linotype" w:hAnsi="Palatino Linotype" w:cs="Arial"/>
          <w:sz w:val="24"/>
          <w:szCs w:val="24"/>
        </w:rPr>
      </w:pPr>
      <w:r w:rsidRPr="00C25303">
        <w:rPr>
          <w:rFonts w:ascii="Palatino Linotype" w:hAnsi="Palatino Linotype"/>
          <w:b/>
          <w:sz w:val="28"/>
          <w:szCs w:val="24"/>
          <w:lang w:val="es-MX"/>
        </w:rPr>
        <w:t xml:space="preserve">II. </w:t>
      </w:r>
      <w:r w:rsidRPr="00C25303">
        <w:rPr>
          <w:rFonts w:ascii="Palatino Linotype" w:hAnsi="Palatino Linotype" w:cs="Arial"/>
          <w:sz w:val="24"/>
          <w:szCs w:val="24"/>
        </w:rPr>
        <w:t xml:space="preserve">En cumplimiento al artículo 162 de la Ley de Transparencia y Acceso a la Información Pública del Estado de México y Municipios, en fecha </w:t>
      </w:r>
      <w:r w:rsidR="00362295" w:rsidRPr="00C25303">
        <w:rPr>
          <w:rFonts w:ascii="Palatino Linotype" w:hAnsi="Palatino Linotype" w:cs="Arial"/>
          <w:sz w:val="24"/>
          <w:szCs w:val="24"/>
        </w:rPr>
        <w:t xml:space="preserve">diecisiete de agosto </w:t>
      </w:r>
      <w:r w:rsidR="001945C4" w:rsidRPr="00C25303">
        <w:rPr>
          <w:rFonts w:ascii="Palatino Linotype" w:hAnsi="Palatino Linotype" w:cs="Arial"/>
          <w:sz w:val="24"/>
          <w:szCs w:val="24"/>
        </w:rPr>
        <w:lastRenderedPageBreak/>
        <w:t xml:space="preserve">de </w:t>
      </w:r>
      <w:r w:rsidRPr="00C25303">
        <w:rPr>
          <w:rFonts w:ascii="Palatino Linotype" w:hAnsi="Palatino Linotype" w:cs="Arial"/>
          <w:sz w:val="24"/>
          <w:szCs w:val="24"/>
        </w:rPr>
        <w:t xml:space="preserve">dos mil dieciocho, </w:t>
      </w:r>
      <w:r w:rsidRPr="00C25303">
        <w:rPr>
          <w:rFonts w:ascii="Palatino Linotype" w:hAnsi="Palatino Linotype" w:cs="Arial"/>
          <w:b/>
          <w:sz w:val="24"/>
          <w:szCs w:val="24"/>
        </w:rPr>
        <w:t xml:space="preserve">EL SUJETO OBLIGADO </w:t>
      </w:r>
      <w:r w:rsidRPr="00C25303">
        <w:rPr>
          <w:rFonts w:ascii="Palatino Linotype" w:hAnsi="Palatino Linotype" w:cs="Arial"/>
          <w:sz w:val="24"/>
          <w:szCs w:val="24"/>
        </w:rPr>
        <w:t>turnó mediante requerimiento, el contenido de la solicitud de información al Servidor Público Habilitado de</w:t>
      </w:r>
      <w:r w:rsidR="00771274" w:rsidRPr="00C25303">
        <w:rPr>
          <w:rFonts w:ascii="Palatino Linotype" w:hAnsi="Palatino Linotype" w:cs="Arial"/>
          <w:sz w:val="24"/>
          <w:szCs w:val="24"/>
        </w:rPr>
        <w:t xml:space="preserve"> la </w:t>
      </w:r>
      <w:r w:rsidR="00362295" w:rsidRPr="00C25303">
        <w:rPr>
          <w:rFonts w:ascii="Palatino Linotype" w:hAnsi="Palatino Linotype" w:cs="Arial"/>
          <w:sz w:val="24"/>
          <w:szCs w:val="24"/>
        </w:rPr>
        <w:t>Tesorería Municipal y de la Comisaría General de Seguridad Pública y Tránsito</w:t>
      </w:r>
      <w:r w:rsidR="00771274" w:rsidRPr="00C25303">
        <w:rPr>
          <w:rFonts w:ascii="Palatino Linotype" w:hAnsi="Palatino Linotype" w:cs="Arial"/>
          <w:sz w:val="24"/>
          <w:szCs w:val="24"/>
        </w:rPr>
        <w:t>;</w:t>
      </w:r>
      <w:r w:rsidRPr="00C25303">
        <w:rPr>
          <w:rFonts w:ascii="Palatino Linotype" w:hAnsi="Palatino Linotype" w:cs="Arial"/>
          <w:sz w:val="24"/>
          <w:szCs w:val="24"/>
        </w:rPr>
        <w:t xml:space="preserve"> a efecto de que realizara la búsqueda y localización de la misma, tal como se desprende a continuación:</w:t>
      </w:r>
    </w:p>
    <w:p w:rsidR="00362295" w:rsidRPr="00C25303" w:rsidRDefault="00362295" w:rsidP="003346AC">
      <w:pPr>
        <w:spacing w:after="0" w:line="360" w:lineRule="auto"/>
        <w:jc w:val="both"/>
        <w:rPr>
          <w:rFonts w:ascii="Palatino Linotype" w:hAnsi="Palatino Linotype" w:cs="Arial"/>
          <w:sz w:val="24"/>
          <w:szCs w:val="24"/>
        </w:rPr>
      </w:pPr>
    </w:p>
    <w:p w:rsidR="00362295" w:rsidRPr="00C25303" w:rsidRDefault="00362295" w:rsidP="00362295">
      <w:pPr>
        <w:spacing w:after="0" w:line="360" w:lineRule="auto"/>
        <w:jc w:val="center"/>
        <w:rPr>
          <w:rFonts w:ascii="Palatino Linotype" w:hAnsi="Palatino Linotype" w:cs="Arial"/>
          <w:sz w:val="24"/>
          <w:szCs w:val="24"/>
        </w:rPr>
      </w:pPr>
      <w:r w:rsidRPr="00C25303">
        <w:rPr>
          <w:rFonts w:ascii="Palatino Linotype" w:hAnsi="Palatino Linotype" w:cs="Arial"/>
          <w:noProof/>
          <w:sz w:val="24"/>
          <w:szCs w:val="24"/>
          <w:lang w:val="es-MX" w:eastAsia="es-MX"/>
        </w:rPr>
        <mc:AlternateContent>
          <mc:Choice Requires="wps">
            <w:drawing>
              <wp:anchor distT="0" distB="0" distL="114300" distR="114300" simplePos="0" relativeHeight="251679744" behindDoc="0" locked="0" layoutInCell="1" allowOverlap="1" wp14:anchorId="2ECB7685" wp14:editId="4E8EA076">
                <wp:simplePos x="0" y="0"/>
                <wp:positionH relativeFrom="page">
                  <wp:posOffset>1114425</wp:posOffset>
                </wp:positionH>
                <wp:positionV relativeFrom="paragraph">
                  <wp:posOffset>1010285</wp:posOffset>
                </wp:positionV>
                <wp:extent cx="5659582" cy="657225"/>
                <wp:effectExtent l="76200" t="38100" r="74930" b="104775"/>
                <wp:wrapNone/>
                <wp:docPr id="12" name="Rectángulo redondeado 12"/>
                <wp:cNvGraphicFramePr/>
                <a:graphic xmlns:a="http://schemas.openxmlformats.org/drawingml/2006/main">
                  <a:graphicData uri="http://schemas.microsoft.com/office/word/2010/wordprocessingShape">
                    <wps:wsp>
                      <wps:cNvSpPr/>
                      <wps:spPr>
                        <a:xfrm>
                          <a:off x="0" y="0"/>
                          <a:ext cx="5659582" cy="6572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1B72D" id="Rectángulo redondeado 12" o:spid="_x0000_s1026" style="position:absolute;margin-left:87.75pt;margin-top:79.55pt;width:445.65pt;height:51.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6olgIAAIAFAAAOAAAAZHJzL2Uyb0RvYy54bWysVN1q2zAUvh/sHYTuVyde0x9Tp4SWjEFp&#10;S9vRa0WWEoOsox0pcbK32bPsxXokO27oCoUxX8hHOt/5/7m43DaGbRT6GmzJx0cjzpSVUNV2WfIf&#10;T/MvZ5z5IGwlDFhV8p3y/HL6+dNF6wqVwwpMpZCREuuL1pV8FYIrsszLlWqEPwKnLDE1YCMCXXGZ&#10;VSha0t6YLB+NTrIWsHIIUnlPr9cdk0+Tfq2VDHdaexWYKTn5FtKJ6VzEM5teiGKJwq1q2bsh/sGL&#10;RtSWjA6qrkUQbI31X6qaWiJ40OFIQpOB1rVUKQaKZjx6E83jSjiVYqHkeDekyf8/tfJ2c4+srqh2&#10;OWdWNFSjB8ran992uTbAUFVgKyUqYASgbLXOFyT06O6xv3kiY+hbjU38U1BsmzK8GzKstoFJepyc&#10;TM4nZ2RJEu9kcprnk6g0e5V26MM3BQ2LRMkR1raKDqXsis2NDx1+j4sWLcxrY+hdFMaytuT52eR0&#10;kiQ8mLqK3Mj0uFxcGWQbQd0wn4/o660fwMgXY8mlGGgXWqLCzqjOwIPSlDAKZtxZiK2qBrVCSmXD&#10;uNdrLKGjmCYXBsGvHwv2+CiqUhsPwvnHwoNEsgw2DMJNbQHfU2AGl3WH32egizumYAHVjnoFoRsi&#10;7+S8phrdCB/uBdLU0HzRJgh3dGgDVAboKc5WgL/ee494ambictbSFJbc/1wLVJyZ75ba/Hx8fBzH&#10;Nl2OqV/ogoecxSHHrpsroNKOaec4mciID2ZPaoTmmRbGLFollrCSbJdcBtxfrkK3HWjlSDWbJRiN&#10;qhPhxj46ua96bL+n7bNA1zdqoBa/hf3EiuJNq3bYWA8Ls3UAXac+fs1rn28a8zQO/UqKe+TwnlCv&#10;i3P6AgAA//8DAFBLAwQUAAYACAAAACEA2NaJx98AAAAMAQAADwAAAGRycy9kb3ducmV2LnhtbEyP&#10;PU/DMBCGdyT+g3VILBV1GhFTQpwKVWJhQGrKwOjG1zgiPkex24Z/z3WC7V7do/ej2sx+EGecYh9I&#10;w2qZgUBqg+2p0/C5f3tYg4jJkDVDINTwgxE29e1NZUobLrTDc5M6wSYUS6PBpTSWUsbWoTdxGUYk&#10;/h3D5E1iOXXSTubC5n6QeZYp6U1PnODMiFuH7Xdz8hqoCbtt+7V2iwU27v3juLPq0Wl9fze/voBI&#10;OKc/GK71uTrU3OkQTmSjGFg/FQWjfBTPKxBXIlOK1xw05CpXIOtK/h9R/wIAAP//AwBQSwECLQAU&#10;AAYACAAAACEAtoM4kv4AAADhAQAAEwAAAAAAAAAAAAAAAAAAAAAAW0NvbnRlbnRfVHlwZXNdLnht&#10;bFBLAQItABQABgAIAAAAIQA4/SH/1gAAAJQBAAALAAAAAAAAAAAAAAAAAC8BAABfcmVscy8ucmVs&#10;c1BLAQItABQABgAIAAAAIQBNs36olgIAAIAFAAAOAAAAAAAAAAAAAAAAAC4CAABkcnMvZTJvRG9j&#10;LnhtbFBLAQItABQABgAIAAAAIQDY1onH3wAAAAwBAAAPAAAAAAAAAAAAAAAAAPAEAABkcnMvZG93&#10;bnJldi54bWxQSwUGAAAAAAQABADzAAAA/AUAAAAA&#10;" filled="f" strokecolor="red" strokeweight="2.25pt">
                <v:shadow on="t" color="black" opacity="22937f" origin=",.5" offset="0,.63889mm"/>
                <w10:wrap anchorx="page"/>
              </v:roundrect>
            </w:pict>
          </mc:Fallback>
        </mc:AlternateContent>
      </w:r>
      <w:r w:rsidR="007D36DD">
        <w:rPr>
          <w:rFonts w:ascii="Palatino Linotype" w:hAnsi="Palatino Linotype" w:cs="Arial"/>
          <w:noProof/>
          <w:sz w:val="24"/>
          <w:szCs w:val="24"/>
          <w:lang w:val="es-MX" w:eastAsia="es-MX"/>
        </w:rPr>
        <w:drawing>
          <wp:inline distT="0" distB="0" distL="0" distR="0">
            <wp:extent cx="5704764" cy="2073766"/>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 13.png"/>
                    <pic:cNvPicPr/>
                  </pic:nvPicPr>
                  <pic:blipFill rotWithShape="1">
                    <a:blip r:embed="rId8">
                      <a:extLst>
                        <a:ext uri="{28A0092B-C50C-407E-A947-70E740481C1C}">
                          <a14:useLocalDpi xmlns:a14="http://schemas.microsoft.com/office/drawing/2010/main" val="0"/>
                        </a:ext>
                      </a:extLst>
                    </a:blip>
                    <a:srcRect r="7841" b="52606"/>
                    <a:stretch/>
                  </pic:blipFill>
                  <pic:spPr bwMode="auto">
                    <a:xfrm>
                      <a:off x="0" y="0"/>
                      <a:ext cx="5733760" cy="2084306"/>
                    </a:xfrm>
                    <a:prstGeom prst="rect">
                      <a:avLst/>
                    </a:prstGeom>
                    <a:ln>
                      <a:noFill/>
                    </a:ln>
                    <a:extLst>
                      <a:ext uri="{53640926-AAD7-44D8-BBD7-CCE9431645EC}">
                        <a14:shadowObscured xmlns:a14="http://schemas.microsoft.com/office/drawing/2010/main"/>
                      </a:ext>
                    </a:extLst>
                  </pic:spPr>
                </pic:pic>
              </a:graphicData>
            </a:graphic>
          </wp:inline>
        </w:drawing>
      </w:r>
    </w:p>
    <w:p w:rsidR="00362295" w:rsidRPr="00C25303" w:rsidRDefault="00362295" w:rsidP="00362295">
      <w:pPr>
        <w:spacing w:after="0" w:line="360" w:lineRule="auto"/>
        <w:jc w:val="center"/>
        <w:rPr>
          <w:rFonts w:ascii="Palatino Linotype" w:hAnsi="Palatino Linotype" w:cs="Arial"/>
          <w:sz w:val="24"/>
          <w:szCs w:val="24"/>
        </w:rPr>
      </w:pPr>
      <w:r w:rsidRPr="00C25303">
        <w:rPr>
          <w:rFonts w:ascii="Palatino Linotype" w:hAnsi="Palatino Linotype" w:cs="Arial"/>
          <w:noProof/>
          <w:sz w:val="24"/>
          <w:szCs w:val="24"/>
          <w:lang w:val="es-MX" w:eastAsia="es-MX"/>
        </w:rPr>
        <w:drawing>
          <wp:inline distT="0" distB="0" distL="0" distR="0" wp14:anchorId="03B6CC0E" wp14:editId="16BEE172">
            <wp:extent cx="5829300" cy="1752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
                      <a:extLst>
                        <a:ext uri="{28A0092B-C50C-407E-A947-70E740481C1C}">
                          <a14:useLocalDpi xmlns:a14="http://schemas.microsoft.com/office/drawing/2010/main" val="0"/>
                        </a:ext>
                      </a:extLst>
                    </a:blip>
                    <a:stretch>
                      <a:fillRect/>
                    </a:stretch>
                  </pic:blipFill>
                  <pic:spPr>
                    <a:xfrm>
                      <a:off x="0" y="0"/>
                      <a:ext cx="5830116" cy="1752845"/>
                    </a:xfrm>
                    <a:prstGeom prst="rect">
                      <a:avLst/>
                    </a:prstGeom>
                  </pic:spPr>
                </pic:pic>
              </a:graphicData>
            </a:graphic>
          </wp:inline>
        </w:drawing>
      </w:r>
    </w:p>
    <w:p w:rsidR="00362295" w:rsidRPr="00C25303" w:rsidRDefault="00362295" w:rsidP="00362295">
      <w:pPr>
        <w:spacing w:after="0" w:line="360" w:lineRule="auto"/>
        <w:jc w:val="center"/>
        <w:rPr>
          <w:rFonts w:ascii="Palatino Linotype" w:hAnsi="Palatino Linotype" w:cs="Arial"/>
          <w:sz w:val="24"/>
          <w:szCs w:val="24"/>
        </w:rPr>
      </w:pPr>
      <w:r w:rsidRPr="00C25303">
        <w:rPr>
          <w:rFonts w:ascii="Palatino Linotype" w:hAnsi="Palatino Linotype" w:cs="Arial"/>
          <w:noProof/>
          <w:sz w:val="24"/>
          <w:szCs w:val="24"/>
          <w:lang w:val="es-MX" w:eastAsia="es-MX"/>
        </w:rPr>
        <w:drawing>
          <wp:inline distT="0" distB="0" distL="0" distR="0" wp14:anchorId="33DB9A45" wp14:editId="0ABA2A54">
            <wp:extent cx="5791835" cy="1647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
                      <a:extLst>
                        <a:ext uri="{28A0092B-C50C-407E-A947-70E740481C1C}">
                          <a14:useLocalDpi xmlns:a14="http://schemas.microsoft.com/office/drawing/2010/main" val="0"/>
                        </a:ext>
                      </a:extLst>
                    </a:blip>
                    <a:stretch>
                      <a:fillRect/>
                    </a:stretch>
                  </pic:blipFill>
                  <pic:spPr>
                    <a:xfrm>
                      <a:off x="0" y="0"/>
                      <a:ext cx="5792661" cy="1648060"/>
                    </a:xfrm>
                    <a:prstGeom prst="rect">
                      <a:avLst/>
                    </a:prstGeom>
                  </pic:spPr>
                </pic:pic>
              </a:graphicData>
            </a:graphic>
          </wp:inline>
        </w:drawing>
      </w:r>
    </w:p>
    <w:p w:rsidR="00A25E20" w:rsidRPr="00C25303" w:rsidRDefault="00A25E20" w:rsidP="003346AC">
      <w:pPr>
        <w:spacing w:after="0" w:line="360" w:lineRule="auto"/>
        <w:jc w:val="both"/>
        <w:rPr>
          <w:rFonts w:ascii="Palatino Linotype" w:hAnsi="Palatino Linotype"/>
          <w:b/>
          <w:sz w:val="28"/>
          <w:szCs w:val="28"/>
        </w:rPr>
      </w:pPr>
    </w:p>
    <w:p w:rsidR="000C61D8" w:rsidRPr="00C25303" w:rsidRDefault="000C61D8" w:rsidP="003346AC">
      <w:pPr>
        <w:spacing w:after="0" w:line="360" w:lineRule="auto"/>
        <w:jc w:val="both"/>
        <w:rPr>
          <w:rFonts w:ascii="Palatino Linotype" w:hAnsi="Palatino Linotype" w:cs="Arial"/>
          <w:sz w:val="24"/>
          <w:szCs w:val="24"/>
        </w:rPr>
      </w:pPr>
      <w:r w:rsidRPr="00C25303">
        <w:rPr>
          <w:rFonts w:ascii="Palatino Linotype" w:hAnsi="Palatino Linotype"/>
          <w:b/>
          <w:sz w:val="28"/>
          <w:szCs w:val="28"/>
        </w:rPr>
        <w:t>III</w:t>
      </w:r>
      <w:r w:rsidRPr="00C25303">
        <w:rPr>
          <w:rFonts w:ascii="Palatino Linotype" w:hAnsi="Palatino Linotype"/>
          <w:b/>
          <w:sz w:val="32"/>
          <w:szCs w:val="28"/>
        </w:rPr>
        <w:t>.</w:t>
      </w:r>
      <w:r w:rsidRPr="00C25303">
        <w:rPr>
          <w:rFonts w:ascii="Palatino Linotype" w:hAnsi="Palatino Linotype"/>
          <w:sz w:val="32"/>
          <w:szCs w:val="28"/>
        </w:rPr>
        <w:t xml:space="preserve"> </w:t>
      </w:r>
      <w:r w:rsidRPr="00C25303">
        <w:rPr>
          <w:rFonts w:ascii="Palatino Linotype" w:hAnsi="Palatino Linotype"/>
          <w:sz w:val="24"/>
          <w:szCs w:val="24"/>
        </w:rPr>
        <w:t xml:space="preserve">De las constancias que obran en </w:t>
      </w:r>
      <w:r w:rsidRPr="00C25303">
        <w:rPr>
          <w:rFonts w:ascii="Palatino Linotype" w:hAnsi="Palatino Linotype"/>
          <w:b/>
          <w:sz w:val="24"/>
          <w:szCs w:val="24"/>
        </w:rPr>
        <w:t>EL SAIMEX,</w:t>
      </w:r>
      <w:r w:rsidRPr="00C25303">
        <w:rPr>
          <w:rFonts w:ascii="Palatino Linotype" w:hAnsi="Palatino Linotype"/>
          <w:sz w:val="24"/>
          <w:szCs w:val="24"/>
        </w:rPr>
        <w:t xml:space="preserve"> se advierte que en fecha </w:t>
      </w:r>
      <w:r w:rsidR="00362295" w:rsidRPr="00C25303">
        <w:rPr>
          <w:rFonts w:ascii="Palatino Linotype" w:hAnsi="Palatino Linotype"/>
          <w:sz w:val="24"/>
          <w:szCs w:val="24"/>
        </w:rPr>
        <w:t>seis de septiembre de dos mil dieciocho</w:t>
      </w:r>
      <w:r w:rsidRPr="00C25303">
        <w:rPr>
          <w:rFonts w:ascii="Palatino Linotype" w:hAnsi="Palatino Linotype"/>
          <w:sz w:val="24"/>
          <w:szCs w:val="24"/>
        </w:rPr>
        <w:t xml:space="preserve">, </w:t>
      </w:r>
      <w:r w:rsidRPr="00C25303">
        <w:rPr>
          <w:rFonts w:ascii="Palatino Linotype" w:hAnsi="Palatino Linotype" w:cs="Arial"/>
          <w:sz w:val="24"/>
          <w:szCs w:val="24"/>
        </w:rPr>
        <w:t>el Responsable de la Unidad de Transparencia del</w:t>
      </w:r>
      <w:r w:rsidRPr="00C25303">
        <w:rPr>
          <w:rFonts w:ascii="Palatino Linotype" w:hAnsi="Palatino Linotype" w:cs="Arial"/>
          <w:b/>
          <w:sz w:val="24"/>
          <w:szCs w:val="24"/>
        </w:rPr>
        <w:t xml:space="preserve"> SUJETO OBLIGADO</w:t>
      </w:r>
      <w:r w:rsidRPr="00C25303">
        <w:rPr>
          <w:rFonts w:ascii="Palatino Linotype" w:hAnsi="Palatino Linotype" w:cs="Arial"/>
          <w:sz w:val="24"/>
          <w:szCs w:val="24"/>
        </w:rPr>
        <w:t xml:space="preserve"> dio respuesta a la solicitud de información, en los siguientes términos:</w:t>
      </w:r>
    </w:p>
    <w:p w:rsidR="000C61D8" w:rsidRPr="00C25303" w:rsidRDefault="000C61D8" w:rsidP="003346AC">
      <w:pPr>
        <w:tabs>
          <w:tab w:val="left" w:pos="851"/>
        </w:tabs>
        <w:spacing w:after="0" w:line="240" w:lineRule="auto"/>
        <w:ind w:left="851" w:right="901"/>
        <w:jc w:val="both"/>
        <w:rPr>
          <w:rFonts w:ascii="Palatino Linotype" w:hAnsi="Palatino Linotype" w:cs="Arial"/>
          <w:i/>
          <w:sz w:val="22"/>
          <w:szCs w:val="22"/>
        </w:rPr>
      </w:pPr>
    </w:p>
    <w:p w:rsidR="00362295" w:rsidRPr="00C25303" w:rsidRDefault="00847A35" w:rsidP="003346AC">
      <w:pPr>
        <w:tabs>
          <w:tab w:val="left" w:pos="851"/>
        </w:tabs>
        <w:spacing w:after="0" w:line="240" w:lineRule="auto"/>
        <w:ind w:left="851" w:right="901"/>
        <w:jc w:val="right"/>
        <w:rPr>
          <w:rFonts w:ascii="Palatino Linotype" w:hAnsi="Palatino Linotype" w:cs="Arial"/>
          <w:i/>
          <w:sz w:val="22"/>
          <w:szCs w:val="22"/>
        </w:rPr>
      </w:pPr>
      <w:r w:rsidRPr="00C25303">
        <w:rPr>
          <w:rFonts w:ascii="Palatino Linotype" w:hAnsi="Palatino Linotype" w:cs="Arial"/>
          <w:i/>
          <w:sz w:val="22"/>
          <w:szCs w:val="22"/>
        </w:rPr>
        <w:t>“</w:t>
      </w:r>
      <w:r w:rsidR="00923B1E" w:rsidRPr="00C25303">
        <w:rPr>
          <w:rFonts w:ascii="Palatino Linotype" w:hAnsi="Palatino Linotype" w:cs="Arial"/>
          <w:i/>
          <w:sz w:val="22"/>
          <w:szCs w:val="22"/>
        </w:rPr>
        <w:t>Cuautitlán Izcalli, México a 06 de Septiembre de 2018</w:t>
      </w:r>
    </w:p>
    <w:p w:rsidR="00362295" w:rsidRPr="00C25303" w:rsidRDefault="00923B1E" w:rsidP="003346AC">
      <w:pPr>
        <w:tabs>
          <w:tab w:val="left" w:pos="851"/>
        </w:tabs>
        <w:spacing w:after="0" w:line="240" w:lineRule="auto"/>
        <w:ind w:left="851" w:right="901"/>
        <w:jc w:val="right"/>
        <w:rPr>
          <w:rFonts w:ascii="Palatino Linotype" w:hAnsi="Palatino Linotype" w:cs="Arial"/>
          <w:i/>
          <w:sz w:val="22"/>
          <w:szCs w:val="22"/>
        </w:rPr>
      </w:pPr>
      <w:r w:rsidRPr="00C25303">
        <w:rPr>
          <w:rFonts w:ascii="Palatino Linotype" w:hAnsi="Palatino Linotype" w:cs="Arial"/>
          <w:i/>
          <w:sz w:val="22"/>
          <w:szCs w:val="22"/>
        </w:rPr>
        <w:t xml:space="preserve">Nombre del solicitante: </w:t>
      </w:r>
      <w:r w:rsidR="00326B10" w:rsidRPr="00326B10">
        <w:rPr>
          <w:rFonts w:ascii="Palatino Linotype" w:hAnsi="Palatino Linotype" w:cs="Arial"/>
          <w:i/>
          <w:sz w:val="22"/>
          <w:szCs w:val="22"/>
        </w:rPr>
        <w:t>XXXXXX XXXXXXXX XXXXXX</w:t>
      </w:r>
      <w:r w:rsidR="00326B10">
        <w:rPr>
          <w:rFonts w:ascii="Palatino Linotype" w:hAnsi="Palatino Linotype"/>
          <w:b/>
          <w:sz w:val="22"/>
          <w:szCs w:val="22"/>
        </w:rPr>
        <w:t xml:space="preserve">  </w:t>
      </w:r>
    </w:p>
    <w:p w:rsidR="00362295" w:rsidRPr="00C25303" w:rsidRDefault="00872673" w:rsidP="003346AC">
      <w:pPr>
        <w:tabs>
          <w:tab w:val="left" w:pos="851"/>
        </w:tabs>
        <w:spacing w:after="0" w:line="240" w:lineRule="auto"/>
        <w:ind w:left="851" w:right="901"/>
        <w:jc w:val="right"/>
        <w:rPr>
          <w:rFonts w:ascii="Palatino Linotype" w:hAnsi="Palatino Linotype" w:cs="Arial"/>
          <w:i/>
          <w:sz w:val="22"/>
          <w:szCs w:val="22"/>
        </w:rPr>
      </w:pPr>
      <w:r w:rsidRPr="00C25303">
        <w:rPr>
          <w:rFonts w:ascii="Palatino Linotype" w:hAnsi="Palatino Linotype" w:cs="Arial"/>
          <w:i/>
          <w:sz w:val="22"/>
          <w:szCs w:val="22"/>
        </w:rPr>
        <w:t>Folio de la solicitud: 00273/CUAUTIZC/IP/2018</w:t>
      </w:r>
    </w:p>
    <w:p w:rsidR="00362295" w:rsidRPr="00C25303" w:rsidRDefault="00362295" w:rsidP="003346AC">
      <w:pPr>
        <w:tabs>
          <w:tab w:val="left" w:pos="851"/>
        </w:tabs>
        <w:spacing w:after="0" w:line="240" w:lineRule="auto"/>
        <w:ind w:left="851" w:right="901"/>
        <w:jc w:val="right"/>
        <w:rPr>
          <w:rFonts w:ascii="Palatino Linotype" w:hAnsi="Palatino Linotype" w:cs="Arial"/>
          <w:i/>
          <w:sz w:val="22"/>
          <w:szCs w:val="22"/>
        </w:rPr>
      </w:pPr>
    </w:p>
    <w:p w:rsidR="00872673" w:rsidRPr="00C25303" w:rsidRDefault="00872673" w:rsidP="00872673">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72673" w:rsidRPr="00C25303" w:rsidRDefault="00872673" w:rsidP="003346AC">
      <w:pPr>
        <w:tabs>
          <w:tab w:val="left" w:pos="851"/>
        </w:tabs>
        <w:spacing w:after="0" w:line="240" w:lineRule="auto"/>
        <w:ind w:left="851" w:right="901"/>
        <w:jc w:val="right"/>
        <w:rPr>
          <w:rFonts w:ascii="Palatino Linotype" w:hAnsi="Palatino Linotype" w:cs="Arial"/>
          <w:i/>
          <w:sz w:val="22"/>
          <w:szCs w:val="22"/>
        </w:rPr>
      </w:pPr>
    </w:p>
    <w:p w:rsidR="00872673" w:rsidRPr="00C25303" w:rsidRDefault="00872673" w:rsidP="00872673">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 Comisaría General de Seguridad Pública y Tránsito (2) Tesorería Municipal 1.- “Con fundamento en lo señalado en los artículos 12, 23 fracción IV y 24 fracción XI de la Ley de Transparencia y Acceso a la Información Pública del Estado de México y Municipios, en atención a la solicitud de información 00273/CUAUTIZC/IP/2018 recibido por el sistema Saimex, mismo que solicita se de contestación a lo siguiente: Así mismo, pido se me informe sobre la cantidad de patrullas y elementos de la policía municipal que tienen como tarea patrullar la calle parque Sacromonte, en Cuautitlán Izcalli con C.P 54750. Al respecto hago de su conocimiento lo siguiente: La información solicitada tiene el carácter de RESERVADO, de conformidad con el Acuerdo de Clasificación de Información número 008/CUAUTIZC/CT/CGSPT/2016, signado por los integrantes del Comité de </w:t>
      </w:r>
      <w:r w:rsidRPr="00C25303">
        <w:rPr>
          <w:rFonts w:ascii="Palatino Linotype" w:hAnsi="Palatino Linotype" w:cs="Arial"/>
          <w:i/>
          <w:sz w:val="22"/>
          <w:szCs w:val="22"/>
        </w:rPr>
        <w:lastRenderedPageBreak/>
        <w:t xml:space="preserve">Transparencia Municipal del Ayuntamiento de Cuautitlán Izcalli, Estado de México, mismo que se anexa al presente.” 2.- En atención a su solicitud con folio 00273/CUAUTIZC/IP/2018 y cumpliendo con el requerimiento en el portal de transparencia y acceso a la información pública donde solicita la siguiente información: DESCRIPCIÓN DE LA INFORMACIÓN SOLICITADA 1.- “Me dirijo a ustedes para que se me informe sobre el presupuesto municipal utilizado para la reparación y cambio de las luminarias en la calle parque Sacromonte, en Cuautiltlán Izcalli con C.P 54750. Así mismo, pido se me informe sobre la cantidad de patrullas y elementos de la policia municipal que tienen como tarea patrullar en la misma calle, gracias.” (sic). Con fundamento en lo dispuesto por el artículo 12 Párrafo Primero de la Ley de Transparencia y Acceso a la Información Pública del Estado de México y Municipios, que a la letra dice: requiera y que obre en sus archivos y en el estado en que ésta se encuentre. La obligación de proporcionar al interés del solicitante; no estarán obligados a generarla, resumirla, efectuar cálculos o practicar investigaciones.” Artículo 24 Fracción XXV de la Ley de Transparencia y Acceso a la Información Pública del Estado de México y Municipios; y que a la letra dice: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 Al respecto informo que dentro del Presupuesto de Egresos 2018 no se cuenta con ningún proyecto específico para la reparación y cambio de las luminarias en la calle Parque Sacromonte, en Cuautitlán Izcalli, por lo que esta Dependencia no está en posibilidad de otorgar información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w:t>
      </w:r>
    </w:p>
    <w:p w:rsidR="00872673" w:rsidRPr="00C25303" w:rsidRDefault="00872673" w:rsidP="003346AC">
      <w:pPr>
        <w:tabs>
          <w:tab w:val="left" w:pos="851"/>
        </w:tabs>
        <w:spacing w:after="0" w:line="240" w:lineRule="auto"/>
        <w:ind w:left="851" w:right="901"/>
        <w:jc w:val="right"/>
        <w:rPr>
          <w:rFonts w:ascii="Palatino Linotype" w:hAnsi="Palatino Linotype" w:cs="Arial"/>
          <w:i/>
          <w:sz w:val="22"/>
          <w:szCs w:val="22"/>
        </w:rPr>
      </w:pPr>
    </w:p>
    <w:p w:rsidR="00872673" w:rsidRPr="00C25303" w:rsidRDefault="00872673" w:rsidP="003346AC">
      <w:pPr>
        <w:tabs>
          <w:tab w:val="left" w:pos="851"/>
        </w:tabs>
        <w:spacing w:after="0" w:line="240" w:lineRule="auto"/>
        <w:ind w:left="851" w:right="901"/>
        <w:jc w:val="right"/>
        <w:rPr>
          <w:rFonts w:ascii="Palatino Linotype" w:hAnsi="Palatino Linotype" w:cs="Arial"/>
          <w:i/>
          <w:sz w:val="22"/>
          <w:szCs w:val="22"/>
        </w:rPr>
      </w:pPr>
    </w:p>
    <w:p w:rsidR="00872673" w:rsidRPr="00C25303" w:rsidRDefault="00872673" w:rsidP="00872673">
      <w:pPr>
        <w:tabs>
          <w:tab w:val="left" w:pos="851"/>
        </w:tabs>
        <w:spacing w:after="0" w:line="240" w:lineRule="auto"/>
        <w:ind w:left="851" w:right="901"/>
        <w:rPr>
          <w:rFonts w:ascii="Palatino Linotype" w:hAnsi="Palatino Linotype" w:cs="Arial"/>
          <w:i/>
          <w:sz w:val="22"/>
          <w:szCs w:val="22"/>
        </w:rPr>
      </w:pPr>
      <w:r w:rsidRPr="00C25303">
        <w:rPr>
          <w:rFonts w:ascii="Palatino Linotype" w:hAnsi="Palatino Linotype" w:cs="Arial"/>
          <w:i/>
          <w:sz w:val="22"/>
          <w:szCs w:val="22"/>
        </w:rPr>
        <w:t>ATENTAMENTE</w:t>
      </w:r>
    </w:p>
    <w:p w:rsidR="00872673" w:rsidRPr="00C25303" w:rsidRDefault="00872673" w:rsidP="00872673">
      <w:pPr>
        <w:tabs>
          <w:tab w:val="left" w:pos="851"/>
        </w:tabs>
        <w:spacing w:after="0" w:line="240" w:lineRule="auto"/>
        <w:ind w:left="851" w:right="901"/>
        <w:rPr>
          <w:rFonts w:ascii="Palatino Linotype" w:hAnsi="Palatino Linotype" w:cs="Arial"/>
          <w:i/>
          <w:sz w:val="22"/>
          <w:szCs w:val="22"/>
        </w:rPr>
      </w:pPr>
    </w:p>
    <w:p w:rsidR="000C61D8" w:rsidRPr="00C25303" w:rsidRDefault="00872673" w:rsidP="003346AC">
      <w:pPr>
        <w:tabs>
          <w:tab w:val="left" w:pos="851"/>
        </w:tabs>
        <w:spacing w:after="0" w:line="240" w:lineRule="auto"/>
        <w:ind w:left="851" w:right="901"/>
        <w:rPr>
          <w:rFonts w:ascii="Palatino Linotype" w:hAnsi="Palatino Linotype" w:cs="Arial"/>
          <w:i/>
          <w:sz w:val="22"/>
        </w:rPr>
      </w:pPr>
      <w:r w:rsidRPr="00C25303">
        <w:rPr>
          <w:rFonts w:ascii="Palatino Linotype" w:hAnsi="Palatino Linotype" w:cs="Arial"/>
          <w:i/>
          <w:sz w:val="22"/>
          <w:szCs w:val="22"/>
        </w:rPr>
        <w:t>LIC. EDNA PAOLA RAUDA ARANDA</w:t>
      </w:r>
      <w:r w:rsidR="000C61D8" w:rsidRPr="00C25303">
        <w:rPr>
          <w:rFonts w:ascii="Palatino Linotype" w:hAnsi="Palatino Linotype" w:cs="Arial"/>
          <w:i/>
          <w:sz w:val="22"/>
        </w:rPr>
        <w:t>” (Sic)</w:t>
      </w:r>
    </w:p>
    <w:p w:rsidR="000C61D8" w:rsidRPr="00C25303" w:rsidRDefault="000C61D8" w:rsidP="003346AC">
      <w:pPr>
        <w:spacing w:after="0" w:line="240" w:lineRule="auto"/>
        <w:ind w:right="899"/>
        <w:jc w:val="both"/>
        <w:rPr>
          <w:rFonts w:ascii="Palatino Linotype" w:hAnsi="Palatino Linotype"/>
          <w:sz w:val="24"/>
        </w:rPr>
      </w:pPr>
    </w:p>
    <w:p w:rsidR="00847A35" w:rsidRPr="00C25303" w:rsidRDefault="00847A35" w:rsidP="003346AC">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Times New Roman"/>
          <w:sz w:val="24"/>
          <w:szCs w:val="24"/>
          <w:lang w:val="es-MX"/>
        </w:rPr>
        <w:t xml:space="preserve">Advirtiendo de dicha respuesta, que </w:t>
      </w:r>
      <w:r w:rsidRPr="00C25303">
        <w:rPr>
          <w:rFonts w:ascii="Palatino Linotype" w:eastAsia="Times New Roman" w:hAnsi="Palatino Linotype" w:cs="Arial"/>
          <w:b/>
          <w:sz w:val="24"/>
          <w:szCs w:val="24"/>
          <w:lang w:val="es-MX"/>
        </w:rPr>
        <w:t>EL SUJETO OBLIGADO</w:t>
      </w:r>
      <w:r w:rsidRPr="00C25303">
        <w:rPr>
          <w:rFonts w:ascii="Palatino Linotype" w:eastAsia="Times New Roman" w:hAnsi="Palatino Linotype" w:cs="Times New Roman"/>
          <w:sz w:val="24"/>
          <w:szCs w:val="24"/>
          <w:lang w:val="es-MX"/>
        </w:rPr>
        <w:t xml:space="preserve"> acompañó los </w:t>
      </w:r>
      <w:r w:rsidRPr="00C25303">
        <w:rPr>
          <w:rFonts w:ascii="Palatino Linotype" w:eastAsia="Times New Roman" w:hAnsi="Palatino Linotype" w:cs="Arial"/>
          <w:sz w:val="24"/>
          <w:szCs w:val="24"/>
          <w:lang w:val="es-MX"/>
        </w:rPr>
        <w:t xml:space="preserve">archivos </w:t>
      </w:r>
    </w:p>
    <w:p w:rsidR="00872673" w:rsidRPr="00C25303" w:rsidRDefault="00872673" w:rsidP="003346AC">
      <w:pPr>
        <w:spacing w:after="0" w:line="360" w:lineRule="auto"/>
        <w:jc w:val="both"/>
      </w:pPr>
    </w:p>
    <w:p w:rsidR="00872673" w:rsidRPr="00C25303" w:rsidRDefault="00872673" w:rsidP="003346AC">
      <w:pPr>
        <w:spacing w:after="0" w:line="360" w:lineRule="auto"/>
        <w:jc w:val="both"/>
      </w:pPr>
    </w:p>
    <w:p w:rsidR="00847A35" w:rsidRPr="00C25303" w:rsidRDefault="0029570D" w:rsidP="00872673">
      <w:pPr>
        <w:spacing w:after="0" w:line="360" w:lineRule="auto"/>
        <w:jc w:val="both"/>
        <w:rPr>
          <w:rFonts w:ascii="Palatino Linotype" w:eastAsia="Times New Roman" w:hAnsi="Palatino Linotype" w:cs="Arial"/>
          <w:sz w:val="24"/>
          <w:szCs w:val="24"/>
          <w:lang w:val="es-MX"/>
        </w:rPr>
      </w:pPr>
      <w:hyperlink r:id="rId11" w:tgtFrame="_blank" w:history="1">
        <w:r w:rsidR="00872673" w:rsidRPr="00C25303">
          <w:rPr>
            <w:rFonts w:ascii="Palatino Linotype" w:eastAsia="Times New Roman" w:hAnsi="Palatino Linotype" w:cs="Times New Roman"/>
            <w:b/>
            <w:sz w:val="24"/>
            <w:szCs w:val="24"/>
            <w:lang w:val="es-MX"/>
          </w:rPr>
          <w:t>CONTESTACIÓN TRANSPARENCIA 00273.pdf</w:t>
        </w:r>
      </w:hyperlink>
      <w:r w:rsidR="00872673" w:rsidRPr="00C25303">
        <w:rPr>
          <w:rFonts w:ascii="Palatino Linotype" w:eastAsia="Times New Roman" w:hAnsi="Palatino Linotype" w:cs="Times New Roman"/>
          <w:sz w:val="24"/>
          <w:szCs w:val="24"/>
          <w:lang w:val="es-MX"/>
        </w:rPr>
        <w:t xml:space="preserve">, </w:t>
      </w:r>
      <w:hyperlink r:id="rId12" w:tgtFrame="_blank" w:history="1">
        <w:r w:rsidR="00872673" w:rsidRPr="00C25303">
          <w:rPr>
            <w:rFonts w:ascii="Palatino Linotype" w:eastAsia="Times New Roman" w:hAnsi="Palatino Linotype" w:cs="Times New Roman"/>
            <w:b/>
            <w:sz w:val="24"/>
            <w:szCs w:val="24"/>
            <w:lang w:val="es-MX"/>
          </w:rPr>
          <w:t>acuerdo de reserva 008.pdf</w:t>
        </w:r>
      </w:hyperlink>
      <w:r w:rsidR="00872673" w:rsidRPr="00C25303">
        <w:rPr>
          <w:rFonts w:ascii="Palatino Linotype" w:eastAsia="Times New Roman" w:hAnsi="Palatino Linotype" w:cs="Times New Roman"/>
          <w:b/>
          <w:sz w:val="24"/>
          <w:szCs w:val="24"/>
          <w:lang w:val="es-MX"/>
        </w:rPr>
        <w:t> </w:t>
      </w:r>
      <w:r w:rsidR="00872673" w:rsidRPr="00C25303">
        <w:rPr>
          <w:rFonts w:ascii="Palatino Linotype" w:eastAsia="Times New Roman" w:hAnsi="Palatino Linotype" w:cs="Times New Roman"/>
          <w:sz w:val="24"/>
          <w:szCs w:val="24"/>
          <w:lang w:val="es-MX"/>
        </w:rPr>
        <w:t xml:space="preserve">y </w:t>
      </w:r>
      <w:hyperlink r:id="rId13" w:tgtFrame="_blank" w:history="1">
        <w:r w:rsidR="00872673" w:rsidRPr="00C25303">
          <w:rPr>
            <w:rFonts w:ascii="Palatino Linotype" w:eastAsia="Times New Roman" w:hAnsi="Palatino Linotype" w:cs="Times New Roman"/>
            <w:b/>
            <w:sz w:val="24"/>
            <w:szCs w:val="24"/>
            <w:lang w:val="es-MX"/>
          </w:rPr>
          <w:t>SOLICITUD 273.pdf</w:t>
        </w:r>
      </w:hyperlink>
      <w:r w:rsidR="00847A35" w:rsidRPr="00C25303">
        <w:rPr>
          <w:rFonts w:ascii="Palatino Linotype" w:eastAsia="Times New Roman" w:hAnsi="Palatino Linotype" w:cs="Arial"/>
          <w:sz w:val="24"/>
          <w:szCs w:val="24"/>
          <w:lang w:val="es-MX"/>
        </w:rPr>
        <w:t xml:space="preserve">, los cuales son </w:t>
      </w:r>
      <w:r w:rsidR="00847A35" w:rsidRPr="00C25303">
        <w:rPr>
          <w:rFonts w:ascii="Palatino Linotype" w:eastAsia="Times New Roman" w:hAnsi="Palatino Linotype" w:cs="Times New Roman"/>
          <w:sz w:val="24"/>
          <w:szCs w:val="24"/>
          <w:lang w:val="es-MX"/>
        </w:rPr>
        <w:t xml:space="preserve">del conocimiento de las partes, motivo por el que se omite su inserción en el presente apartado de la resolución. </w:t>
      </w:r>
    </w:p>
    <w:p w:rsidR="00847A35" w:rsidRPr="00C25303" w:rsidRDefault="00847A35" w:rsidP="003346AC">
      <w:pPr>
        <w:spacing w:after="0" w:line="360" w:lineRule="auto"/>
        <w:ind w:right="899"/>
        <w:jc w:val="both"/>
        <w:rPr>
          <w:rFonts w:ascii="Palatino Linotype" w:hAnsi="Palatino Linotype"/>
        </w:rPr>
      </w:pPr>
    </w:p>
    <w:p w:rsidR="00847A35" w:rsidRPr="00C25303" w:rsidRDefault="00872673" w:rsidP="003346AC">
      <w:pPr>
        <w:spacing w:after="0" w:line="360" w:lineRule="auto"/>
        <w:jc w:val="both"/>
        <w:rPr>
          <w:rFonts w:ascii="Palatino Linotype" w:eastAsia="Times New Roman" w:hAnsi="Palatino Linotype" w:cs="Arial"/>
          <w:sz w:val="24"/>
          <w:szCs w:val="24"/>
          <w:lang w:val="es-MX"/>
        </w:rPr>
      </w:pPr>
      <w:r w:rsidRPr="00C25303">
        <w:rPr>
          <w:rFonts w:ascii="Palatino Linotype" w:hAnsi="Palatino Linotype"/>
          <w:b/>
          <w:sz w:val="28"/>
          <w:szCs w:val="28"/>
        </w:rPr>
        <w:t>I</w:t>
      </w:r>
      <w:r w:rsidR="000C61D8" w:rsidRPr="00C25303">
        <w:rPr>
          <w:rFonts w:ascii="Palatino Linotype" w:hAnsi="Palatino Linotype"/>
          <w:b/>
          <w:sz w:val="28"/>
          <w:szCs w:val="28"/>
        </w:rPr>
        <w:t>V.</w:t>
      </w:r>
      <w:r w:rsidR="000C61D8" w:rsidRPr="00C25303">
        <w:rPr>
          <w:rFonts w:ascii="Palatino Linotype" w:hAnsi="Palatino Linotype"/>
          <w:b/>
        </w:rPr>
        <w:t xml:space="preserve"> </w:t>
      </w:r>
      <w:r w:rsidR="00847A35" w:rsidRPr="00C25303">
        <w:rPr>
          <w:rFonts w:ascii="Palatino Linotype" w:eastAsia="Times New Roman" w:hAnsi="Palatino Linotype" w:cs="Times New Roman"/>
          <w:sz w:val="24"/>
          <w:szCs w:val="24"/>
          <w:lang w:val="es-MX"/>
        </w:rPr>
        <w:t xml:space="preserve">Inconforme con la </w:t>
      </w:r>
      <w:r w:rsidR="00847A35" w:rsidRPr="00C25303">
        <w:rPr>
          <w:rFonts w:ascii="Palatino Linotype" w:eastAsia="Times New Roman" w:hAnsi="Palatino Linotype" w:cs="Arial"/>
          <w:sz w:val="24"/>
          <w:szCs w:val="24"/>
          <w:lang w:val="es-MX"/>
        </w:rPr>
        <w:t xml:space="preserve">respuesta, el </w:t>
      </w:r>
      <w:r w:rsidRPr="00C25303">
        <w:rPr>
          <w:rFonts w:ascii="Palatino Linotype" w:eastAsia="Times New Roman" w:hAnsi="Palatino Linotype" w:cs="Arial"/>
          <w:sz w:val="24"/>
          <w:szCs w:val="24"/>
          <w:lang w:val="es-MX"/>
        </w:rPr>
        <w:t>diecinueve</w:t>
      </w:r>
      <w:r w:rsidR="00847A35" w:rsidRPr="00C25303">
        <w:rPr>
          <w:rFonts w:ascii="Palatino Linotype" w:eastAsia="Times New Roman" w:hAnsi="Palatino Linotype" w:cs="Arial"/>
          <w:sz w:val="24"/>
          <w:szCs w:val="24"/>
          <w:lang w:val="es-MX"/>
        </w:rPr>
        <w:t xml:space="preserve"> de septiembre de dos mil dieciocho, </w:t>
      </w:r>
      <w:r w:rsidR="00847A35" w:rsidRPr="00C25303">
        <w:rPr>
          <w:rFonts w:ascii="Palatino Linotype" w:eastAsia="Times New Roman" w:hAnsi="Palatino Linotype" w:cs="Times New Roman"/>
          <w:b/>
          <w:sz w:val="24"/>
          <w:szCs w:val="24"/>
          <w:lang w:val="es-MX"/>
        </w:rPr>
        <w:t>EL RECURRENTE</w:t>
      </w:r>
      <w:r w:rsidR="00847A35" w:rsidRPr="00C25303">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C25303">
        <w:rPr>
          <w:rFonts w:ascii="Palatino Linotype" w:eastAsia="Times New Roman" w:hAnsi="Palatino Linotype" w:cs="Times New Roman"/>
          <w:b/>
          <w:sz w:val="24"/>
          <w:szCs w:val="24"/>
          <w:lang w:val="es-MX"/>
        </w:rPr>
        <w:t xml:space="preserve">EL SAIMEX </w:t>
      </w:r>
      <w:r w:rsidR="00847A35" w:rsidRPr="00C25303">
        <w:rPr>
          <w:rFonts w:ascii="Palatino Linotype" w:eastAsia="Times New Roman" w:hAnsi="Palatino Linotype" w:cs="Times New Roman"/>
          <w:sz w:val="24"/>
          <w:szCs w:val="24"/>
          <w:lang w:val="es-MX"/>
        </w:rPr>
        <w:t xml:space="preserve">y se le asignó el número de expediente </w:t>
      </w:r>
      <w:r w:rsidR="00847A35" w:rsidRPr="00C25303">
        <w:rPr>
          <w:rFonts w:ascii="Palatino Linotype" w:eastAsia="Times New Roman" w:hAnsi="Palatino Linotype" w:cs="Arial"/>
          <w:b/>
          <w:bCs/>
          <w:sz w:val="24"/>
          <w:szCs w:val="24"/>
          <w:lang w:val="es-MX"/>
        </w:rPr>
        <w:t>03</w:t>
      </w:r>
      <w:r w:rsidRPr="00C25303">
        <w:rPr>
          <w:rFonts w:ascii="Palatino Linotype" w:eastAsia="Times New Roman" w:hAnsi="Palatino Linotype" w:cs="Arial"/>
          <w:b/>
          <w:bCs/>
          <w:sz w:val="24"/>
          <w:szCs w:val="24"/>
          <w:lang w:val="es-MX"/>
        </w:rPr>
        <w:t>492</w:t>
      </w:r>
      <w:r w:rsidR="00847A35" w:rsidRPr="00C25303">
        <w:rPr>
          <w:rFonts w:ascii="Palatino Linotype" w:eastAsia="Times New Roman" w:hAnsi="Palatino Linotype" w:cs="Arial"/>
          <w:b/>
          <w:bCs/>
          <w:sz w:val="24"/>
          <w:szCs w:val="24"/>
          <w:lang w:val="es-MX"/>
        </w:rPr>
        <w:t>/INFOEM/IP/RR/2018</w:t>
      </w:r>
      <w:r w:rsidR="00847A35" w:rsidRPr="00C25303">
        <w:rPr>
          <w:rFonts w:ascii="Palatino Linotype" w:eastAsia="Times New Roman" w:hAnsi="Palatino Linotype" w:cs="Arial"/>
          <w:sz w:val="24"/>
          <w:szCs w:val="24"/>
          <w:lang w:val="es-MX"/>
        </w:rPr>
        <w:t>, en el que señaló como acto impugnado lo siguiente:</w:t>
      </w:r>
    </w:p>
    <w:p w:rsidR="000C61D8" w:rsidRPr="00C25303" w:rsidRDefault="000C61D8" w:rsidP="003346AC">
      <w:pPr>
        <w:spacing w:after="0" w:line="240" w:lineRule="auto"/>
        <w:jc w:val="both"/>
        <w:rPr>
          <w:rFonts w:ascii="Palatino Linotype" w:hAnsi="Palatino Linotype" w:cs="Arial"/>
          <w:i/>
          <w:sz w:val="24"/>
          <w:szCs w:val="22"/>
        </w:rPr>
      </w:pPr>
    </w:p>
    <w:p w:rsidR="000C61D8" w:rsidRPr="00C25303" w:rsidRDefault="000C61D8" w:rsidP="003346AC">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w:t>
      </w:r>
      <w:r w:rsidR="00872673" w:rsidRPr="00C25303">
        <w:rPr>
          <w:rFonts w:ascii="Palatino Linotype" w:hAnsi="Palatino Linotype" w:cs="Arial"/>
          <w:i/>
          <w:sz w:val="22"/>
          <w:szCs w:val="22"/>
        </w:rPr>
        <w:t>La información que se me proporcionó no respondió mis cuestionamientos.</w:t>
      </w:r>
      <w:r w:rsidRPr="00C25303">
        <w:rPr>
          <w:rFonts w:ascii="Palatino Linotype" w:hAnsi="Palatino Linotype" w:cs="Arial"/>
          <w:i/>
          <w:sz w:val="22"/>
          <w:szCs w:val="22"/>
        </w:rPr>
        <w:t>” (Sic)</w:t>
      </w:r>
    </w:p>
    <w:p w:rsidR="000C61D8" w:rsidRPr="00C25303" w:rsidRDefault="000C61D8" w:rsidP="003346AC">
      <w:pPr>
        <w:tabs>
          <w:tab w:val="left" w:pos="851"/>
        </w:tabs>
        <w:spacing w:after="0" w:line="240" w:lineRule="auto"/>
        <w:ind w:left="851" w:right="901"/>
        <w:jc w:val="both"/>
        <w:rPr>
          <w:rFonts w:ascii="Palatino Linotype" w:hAnsi="Palatino Linotype" w:cs="Arial"/>
          <w:i/>
          <w:sz w:val="24"/>
          <w:szCs w:val="22"/>
        </w:rPr>
      </w:pPr>
    </w:p>
    <w:p w:rsidR="000C61D8" w:rsidRPr="00C25303" w:rsidRDefault="000C61D8" w:rsidP="003346AC">
      <w:pPr>
        <w:spacing w:after="0" w:line="360" w:lineRule="auto"/>
        <w:jc w:val="both"/>
        <w:rPr>
          <w:rFonts w:ascii="Palatino Linotype" w:hAnsi="Palatino Linotype"/>
          <w:sz w:val="24"/>
          <w:szCs w:val="24"/>
        </w:rPr>
      </w:pPr>
      <w:r w:rsidRPr="00C25303">
        <w:rPr>
          <w:rFonts w:ascii="Palatino Linotype" w:hAnsi="Palatino Linotype"/>
          <w:sz w:val="24"/>
          <w:szCs w:val="24"/>
        </w:rPr>
        <w:t xml:space="preserve">Asimismo, como razones o motivos de inconformidad:  </w:t>
      </w:r>
    </w:p>
    <w:p w:rsidR="000C61D8" w:rsidRPr="00C25303" w:rsidRDefault="000C61D8" w:rsidP="003346AC">
      <w:pPr>
        <w:tabs>
          <w:tab w:val="left" w:pos="851"/>
        </w:tabs>
        <w:spacing w:after="0" w:line="240" w:lineRule="auto"/>
        <w:ind w:left="851" w:right="901"/>
        <w:jc w:val="both"/>
        <w:rPr>
          <w:rFonts w:ascii="Palatino Linotype" w:hAnsi="Palatino Linotype" w:cs="Arial"/>
          <w:i/>
          <w:sz w:val="22"/>
          <w:szCs w:val="22"/>
        </w:rPr>
      </w:pPr>
    </w:p>
    <w:p w:rsidR="000C61D8" w:rsidRPr="00C25303" w:rsidRDefault="000C61D8" w:rsidP="003346AC">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w:t>
      </w:r>
      <w:r w:rsidR="00872673" w:rsidRPr="00C25303">
        <w:rPr>
          <w:rFonts w:ascii="Palatino Linotype" w:hAnsi="Palatino Linotype" w:cs="Arial"/>
          <w:i/>
          <w:sz w:val="22"/>
          <w:szCs w:val="22"/>
        </w:rPr>
        <w:t>Las luminarias de Parque Sacromonte, en Cuautitlan Izcalli, CP 54750 se cambiaron en el mes de enero del 2018 los cambios se realizaron con recursos públicos, el ayuntamiento se opone a proporcionarme la información porque dice no tenerla, se niega a crearla.</w:t>
      </w:r>
      <w:r w:rsidRPr="00C25303">
        <w:rPr>
          <w:rFonts w:ascii="Palatino Linotype" w:hAnsi="Palatino Linotype" w:cs="Arial"/>
          <w:i/>
          <w:sz w:val="22"/>
          <w:szCs w:val="22"/>
        </w:rPr>
        <w:t>” (Sic)</w:t>
      </w:r>
    </w:p>
    <w:p w:rsidR="000C61D8" w:rsidRPr="00C25303" w:rsidRDefault="000C61D8" w:rsidP="003346AC">
      <w:pPr>
        <w:tabs>
          <w:tab w:val="left" w:pos="851"/>
        </w:tabs>
        <w:spacing w:after="0" w:line="240" w:lineRule="auto"/>
        <w:ind w:left="851" w:right="901"/>
        <w:jc w:val="both"/>
        <w:rPr>
          <w:rFonts w:ascii="Palatino Linotype" w:hAnsi="Palatino Linotype" w:cs="Arial"/>
          <w:i/>
          <w:sz w:val="22"/>
          <w:szCs w:val="22"/>
        </w:rPr>
      </w:pPr>
    </w:p>
    <w:p w:rsidR="000C61D8" w:rsidRPr="00C25303" w:rsidRDefault="000C61D8" w:rsidP="003346AC">
      <w:pPr>
        <w:pStyle w:val="Default"/>
        <w:spacing w:after="0" w:line="360" w:lineRule="auto"/>
        <w:ind w:right="49"/>
        <w:jc w:val="both"/>
        <w:rPr>
          <w:rFonts w:ascii="Palatino Linotype" w:hAnsi="Palatino Linotype"/>
          <w:sz w:val="24"/>
          <w:szCs w:val="24"/>
          <w:lang w:val="es-ES_tradnl"/>
        </w:rPr>
      </w:pPr>
      <w:r w:rsidRPr="00C25303">
        <w:rPr>
          <w:rFonts w:ascii="Palatino Linotype" w:eastAsiaTheme="minorEastAsia" w:hAnsi="Palatino Linotype" w:cstheme="minorBidi"/>
          <w:b/>
          <w:color w:val="auto"/>
          <w:sz w:val="28"/>
          <w:szCs w:val="28"/>
          <w:lang w:val="es-ES_tradnl" w:eastAsia="es-ES"/>
        </w:rPr>
        <w:t>V.</w:t>
      </w:r>
      <w:r w:rsidRPr="00C25303">
        <w:rPr>
          <w:rFonts w:ascii="Palatino Linotype" w:hAnsi="Palatino Linotype"/>
          <w:b/>
          <w:sz w:val="28"/>
          <w:szCs w:val="28"/>
        </w:rPr>
        <w:t xml:space="preserve"> </w:t>
      </w:r>
      <w:r w:rsidRPr="00C25303">
        <w:rPr>
          <w:rFonts w:ascii="Palatino Linotype" w:hAnsi="Palatino Linotype"/>
          <w:sz w:val="24"/>
          <w:szCs w:val="24"/>
        </w:rPr>
        <w:t>El</w:t>
      </w:r>
      <w:r w:rsidRPr="00C25303">
        <w:rPr>
          <w:rFonts w:ascii="Palatino Linotype" w:hAnsi="Palatino Linotype"/>
          <w:b/>
          <w:sz w:val="24"/>
          <w:szCs w:val="24"/>
        </w:rPr>
        <w:t xml:space="preserve"> </w:t>
      </w:r>
      <w:r w:rsidR="00872673" w:rsidRPr="00C25303">
        <w:rPr>
          <w:rFonts w:ascii="Palatino Linotype" w:hAnsi="Palatino Linotype"/>
          <w:sz w:val="24"/>
          <w:szCs w:val="24"/>
        </w:rPr>
        <w:t xml:space="preserve">diecinueve </w:t>
      </w:r>
      <w:r w:rsidRPr="00C25303">
        <w:rPr>
          <w:rFonts w:ascii="Palatino Linotype" w:hAnsi="Palatino Linotype"/>
          <w:sz w:val="24"/>
          <w:szCs w:val="24"/>
        </w:rPr>
        <w:t xml:space="preserve">de septiembre de dos mil dieciocho, el </w:t>
      </w:r>
      <w:r w:rsidRPr="00C25303">
        <w:rPr>
          <w:rFonts w:ascii="Palatino Linotype" w:hAnsi="Palatino Linotype"/>
          <w:sz w:val="24"/>
          <w:szCs w:val="24"/>
          <w:lang w:val="es-ES_tradnl"/>
        </w:rPr>
        <w:t>recurso de que</w:t>
      </w:r>
      <w:r w:rsidRPr="00C25303">
        <w:rPr>
          <w:rFonts w:ascii="Palatino Linotype" w:hAnsi="Palatino Linotype"/>
          <w:sz w:val="24"/>
          <w:szCs w:val="24"/>
        </w:rPr>
        <w:t xml:space="preserve"> se trata</w:t>
      </w:r>
      <w:r w:rsidRPr="00C25303">
        <w:rPr>
          <w:rFonts w:ascii="Palatino Linotype" w:hAnsi="Palatino Linotype"/>
          <w:sz w:val="24"/>
          <w:szCs w:val="24"/>
          <w:lang w:val="es-ES_tradnl"/>
        </w:rPr>
        <w:t xml:space="preserve"> se envió electrónicamente al Instituto de </w:t>
      </w:r>
      <w:r w:rsidRPr="00C25303">
        <w:rPr>
          <w:rFonts w:ascii="Palatino Linotype" w:eastAsia="Arial Unicode MS" w:hAnsi="Palatino Linotype"/>
          <w:sz w:val="24"/>
          <w:szCs w:val="24"/>
        </w:rPr>
        <w:t>Transparencia</w:t>
      </w:r>
      <w:r w:rsidRPr="00C25303">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Pr="00C25303">
        <w:rPr>
          <w:rFonts w:ascii="Palatino Linotype" w:hAnsi="Palatino Linotype"/>
          <w:sz w:val="24"/>
          <w:szCs w:val="24"/>
        </w:rPr>
        <w:t>Ley de Transparencia y Acceso a la Información Pública del Estado de México y Municipios</w:t>
      </w:r>
      <w:r w:rsidRPr="00C25303">
        <w:rPr>
          <w:rFonts w:ascii="Palatino Linotype" w:hAnsi="Palatino Linotype"/>
          <w:sz w:val="24"/>
          <w:szCs w:val="24"/>
          <w:lang w:val="es-ES_tradnl"/>
        </w:rPr>
        <w:t>, se turnó, a través del</w:t>
      </w:r>
      <w:r w:rsidRPr="00C25303">
        <w:rPr>
          <w:rFonts w:ascii="Palatino Linotype" w:eastAsia="Arial Unicode MS" w:hAnsi="Palatino Linotype"/>
          <w:sz w:val="24"/>
          <w:szCs w:val="24"/>
          <w:lang w:val="es-ES_tradnl"/>
        </w:rPr>
        <w:t xml:space="preserve"> </w:t>
      </w:r>
      <w:r w:rsidRPr="00C25303">
        <w:rPr>
          <w:rFonts w:ascii="Palatino Linotype" w:eastAsia="Arial Unicode MS" w:hAnsi="Palatino Linotype"/>
          <w:b/>
          <w:sz w:val="24"/>
          <w:szCs w:val="24"/>
          <w:lang w:val="es-ES_tradnl"/>
        </w:rPr>
        <w:t>SAIMEX</w:t>
      </w:r>
      <w:r w:rsidRPr="00C25303">
        <w:rPr>
          <w:rFonts w:ascii="Palatino Linotype" w:hAnsi="Palatino Linotype"/>
          <w:sz w:val="24"/>
          <w:szCs w:val="24"/>
        </w:rPr>
        <w:t xml:space="preserve">, a la </w:t>
      </w:r>
      <w:r w:rsidRPr="00C25303">
        <w:rPr>
          <w:rFonts w:ascii="Palatino Linotype" w:hAnsi="Palatino Linotype"/>
          <w:sz w:val="24"/>
          <w:szCs w:val="24"/>
          <w:lang w:val="es-ES_tradnl"/>
        </w:rPr>
        <w:t xml:space="preserve">Comisionada </w:t>
      </w:r>
      <w:r w:rsidRPr="00C25303">
        <w:rPr>
          <w:rFonts w:ascii="Palatino Linotype" w:hAnsi="Palatino Linotype"/>
          <w:b/>
          <w:sz w:val="24"/>
          <w:szCs w:val="24"/>
          <w:lang w:val="es-ES_tradnl"/>
        </w:rPr>
        <w:t>EVA ABAID YAPUR</w:t>
      </w:r>
      <w:r w:rsidRPr="00C25303">
        <w:rPr>
          <w:rFonts w:ascii="Palatino Linotype" w:hAnsi="Palatino Linotype"/>
          <w:sz w:val="24"/>
          <w:szCs w:val="24"/>
        </w:rPr>
        <w:t>,</w:t>
      </w:r>
      <w:r w:rsidRPr="00C25303">
        <w:rPr>
          <w:rFonts w:ascii="Palatino Linotype" w:hAnsi="Palatino Linotype"/>
          <w:sz w:val="24"/>
          <w:szCs w:val="24"/>
          <w:lang w:val="es-ES_tradnl"/>
        </w:rPr>
        <w:t xml:space="preserve"> a efecto de decretar su admisión o desechamiento.</w:t>
      </w:r>
    </w:p>
    <w:p w:rsidR="000C61D8" w:rsidRPr="00C25303" w:rsidRDefault="000C61D8" w:rsidP="003346AC">
      <w:pPr>
        <w:pStyle w:val="Default"/>
        <w:spacing w:after="0" w:line="360" w:lineRule="auto"/>
        <w:ind w:right="49"/>
        <w:jc w:val="both"/>
        <w:rPr>
          <w:rFonts w:ascii="Palatino Linotype" w:hAnsi="Palatino Linotype"/>
          <w:lang w:val="es-ES_tradnl"/>
        </w:rPr>
      </w:pPr>
    </w:p>
    <w:p w:rsidR="000C61D8" w:rsidRPr="00C25303" w:rsidRDefault="000C61D8" w:rsidP="003346AC">
      <w:pPr>
        <w:pStyle w:val="Piedepgina"/>
        <w:spacing w:after="0" w:line="360" w:lineRule="auto"/>
        <w:jc w:val="both"/>
        <w:rPr>
          <w:rFonts w:ascii="Palatino Linotype" w:hAnsi="Palatino Linotype" w:cs="Arial"/>
          <w:sz w:val="24"/>
          <w:szCs w:val="24"/>
        </w:rPr>
      </w:pPr>
      <w:r w:rsidRPr="00C25303">
        <w:rPr>
          <w:rFonts w:ascii="Palatino Linotype" w:hAnsi="Palatino Linotype" w:cs="Arial"/>
          <w:b/>
          <w:sz w:val="28"/>
        </w:rPr>
        <w:lastRenderedPageBreak/>
        <w:t xml:space="preserve">VI. </w:t>
      </w:r>
      <w:r w:rsidRPr="00C25303">
        <w:rPr>
          <w:rFonts w:ascii="Palatino Linotype" w:hAnsi="Palatino Linotype" w:cs="Arial"/>
          <w:sz w:val="24"/>
          <w:szCs w:val="24"/>
        </w:rPr>
        <w:t>De las constancias del expediente electrónico del</w:t>
      </w:r>
      <w:r w:rsidRPr="00C25303">
        <w:rPr>
          <w:rFonts w:ascii="Palatino Linotype" w:hAnsi="Palatino Linotype" w:cs="Arial"/>
          <w:b/>
          <w:sz w:val="24"/>
          <w:szCs w:val="24"/>
        </w:rPr>
        <w:t xml:space="preserve"> SAIMEX</w:t>
      </w:r>
      <w:r w:rsidRPr="00C25303">
        <w:rPr>
          <w:rFonts w:ascii="Palatino Linotype" w:hAnsi="Palatino Linotype" w:cs="Arial"/>
          <w:sz w:val="24"/>
          <w:szCs w:val="24"/>
        </w:rPr>
        <w:t xml:space="preserve">, se advierte que en fecha </w:t>
      </w:r>
      <w:r w:rsidR="00A43F82" w:rsidRPr="00C25303">
        <w:rPr>
          <w:rFonts w:ascii="Palatino Linotype" w:hAnsi="Palatino Linotype" w:cs="Arial"/>
          <w:sz w:val="24"/>
          <w:szCs w:val="24"/>
        </w:rPr>
        <w:t xml:space="preserve">veinticinco </w:t>
      </w:r>
      <w:r w:rsidR="00471253" w:rsidRPr="00C25303">
        <w:rPr>
          <w:rFonts w:ascii="Palatino Linotype" w:hAnsi="Palatino Linotype" w:cs="Arial"/>
          <w:sz w:val="24"/>
          <w:szCs w:val="24"/>
        </w:rPr>
        <w:t xml:space="preserve">de septiembre </w:t>
      </w:r>
      <w:r w:rsidRPr="00C25303">
        <w:rPr>
          <w:rFonts w:ascii="Palatino Linotype" w:hAnsi="Palatino Linotype" w:cs="Arial"/>
          <w:sz w:val="24"/>
          <w:szCs w:val="24"/>
        </w:rPr>
        <w:t>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w:t>
      </w:r>
      <w:bookmarkStart w:id="0" w:name="_GoBack"/>
      <w:bookmarkEnd w:id="0"/>
      <w:r w:rsidRPr="00C25303">
        <w:rPr>
          <w:rFonts w:ascii="Palatino Linotype" w:hAnsi="Palatino Linotype" w:cs="Arial"/>
          <w:sz w:val="24"/>
          <w:szCs w:val="24"/>
        </w:rPr>
        <w:t xml:space="preserve"> alegatos; así como para que </w:t>
      </w:r>
      <w:r w:rsidRPr="00C25303">
        <w:rPr>
          <w:rFonts w:ascii="Palatino Linotype" w:hAnsi="Palatino Linotype" w:cs="Arial"/>
          <w:b/>
          <w:sz w:val="24"/>
          <w:szCs w:val="24"/>
        </w:rPr>
        <w:t xml:space="preserve">EL SUJETO OBLIGADO </w:t>
      </w:r>
      <w:r w:rsidRPr="00C25303">
        <w:rPr>
          <w:rFonts w:ascii="Palatino Linotype" w:hAnsi="Palatino Linotype" w:cs="Arial"/>
          <w:sz w:val="24"/>
          <w:szCs w:val="24"/>
        </w:rPr>
        <w:t>rindiera su</w:t>
      </w:r>
      <w:r w:rsidRPr="00C25303">
        <w:rPr>
          <w:rFonts w:ascii="Palatino Linotype" w:hAnsi="Palatino Linotype" w:cs="Arial"/>
          <w:b/>
          <w:sz w:val="24"/>
          <w:szCs w:val="24"/>
        </w:rPr>
        <w:t xml:space="preserve"> </w:t>
      </w:r>
      <w:r w:rsidRPr="00C25303">
        <w:rPr>
          <w:rFonts w:ascii="Palatino Linotype" w:hAnsi="Palatino Linotype" w:cs="Arial"/>
          <w:sz w:val="24"/>
          <w:szCs w:val="24"/>
        </w:rPr>
        <w:t>Informe Justificado.</w:t>
      </w:r>
    </w:p>
    <w:p w:rsidR="000C61D8" w:rsidRPr="00C25303" w:rsidRDefault="000C61D8" w:rsidP="003346AC">
      <w:pPr>
        <w:spacing w:after="0" w:line="360" w:lineRule="auto"/>
        <w:jc w:val="center"/>
        <w:rPr>
          <w:rFonts w:ascii="Palatino Linotype" w:hAnsi="Palatino Linotype" w:cs="Arial"/>
          <w:sz w:val="24"/>
          <w:szCs w:val="24"/>
        </w:rPr>
      </w:pPr>
    </w:p>
    <w:p w:rsidR="00847A35" w:rsidRPr="00C25303" w:rsidRDefault="00F239C1" w:rsidP="003346AC">
      <w:pPr>
        <w:spacing w:after="0" w:line="360" w:lineRule="auto"/>
        <w:jc w:val="both"/>
        <w:rPr>
          <w:rFonts w:ascii="Palatino Linotype" w:eastAsia="Times New Roman" w:hAnsi="Palatino Linotype" w:cs="Arial"/>
          <w:noProof/>
          <w:sz w:val="24"/>
          <w:szCs w:val="24"/>
          <w:lang w:val="es-MX" w:eastAsia="es-MX"/>
        </w:rPr>
      </w:pPr>
      <w:r w:rsidRPr="00C25303">
        <w:rPr>
          <w:rFonts w:ascii="Palatino Linotype" w:hAnsi="Palatino Linotype"/>
          <w:b/>
          <w:sz w:val="28"/>
          <w:lang w:val="es-MX"/>
        </w:rPr>
        <w:t>VI</w:t>
      </w:r>
      <w:r w:rsidR="00847A35" w:rsidRPr="00C25303">
        <w:rPr>
          <w:rFonts w:ascii="Palatino Linotype" w:hAnsi="Palatino Linotype"/>
          <w:b/>
          <w:sz w:val="28"/>
          <w:lang w:val="es-MX"/>
        </w:rPr>
        <w:t>I</w:t>
      </w:r>
      <w:r w:rsidR="00922776" w:rsidRPr="00C25303">
        <w:rPr>
          <w:rFonts w:ascii="Palatino Linotype" w:hAnsi="Palatino Linotype"/>
          <w:b/>
          <w:sz w:val="28"/>
          <w:lang w:val="es-MX"/>
        </w:rPr>
        <w:t>.</w:t>
      </w:r>
      <w:r w:rsidR="00922776" w:rsidRPr="00C25303">
        <w:rPr>
          <w:rFonts w:ascii="Palatino Linotype" w:hAnsi="Palatino Linotype"/>
          <w:sz w:val="28"/>
          <w:lang w:val="es-MX"/>
        </w:rPr>
        <w:t xml:space="preserve"> </w:t>
      </w:r>
      <w:r w:rsidR="00847A35" w:rsidRPr="00C25303">
        <w:rPr>
          <w:rFonts w:ascii="Palatino Linotype" w:eastAsia="Times New Roman" w:hAnsi="Palatino Linotype" w:cs="Arial"/>
          <w:sz w:val="24"/>
          <w:szCs w:val="24"/>
          <w:lang w:val="es-MX"/>
        </w:rPr>
        <w:t>En cumplimiento a lo anterior, de las constancias del expediente electrónico del</w:t>
      </w:r>
      <w:r w:rsidR="00847A35" w:rsidRPr="00C25303">
        <w:rPr>
          <w:rFonts w:ascii="Palatino Linotype" w:eastAsia="Times New Roman" w:hAnsi="Palatino Linotype" w:cs="Arial"/>
          <w:b/>
          <w:sz w:val="24"/>
          <w:szCs w:val="24"/>
          <w:lang w:val="es-MX"/>
        </w:rPr>
        <w:t xml:space="preserve"> SAIMEX</w:t>
      </w:r>
      <w:r w:rsidR="00847A35" w:rsidRPr="00C25303">
        <w:rPr>
          <w:rFonts w:ascii="Palatino Linotype" w:eastAsia="Times New Roman" w:hAnsi="Palatino Linotype" w:cs="Arial"/>
          <w:sz w:val="24"/>
          <w:szCs w:val="24"/>
          <w:lang w:val="es-MX"/>
        </w:rPr>
        <w:t>, se observa que</w:t>
      </w:r>
      <w:r w:rsidR="00847A35" w:rsidRPr="00C25303">
        <w:rPr>
          <w:rFonts w:ascii="Palatino Linotype" w:eastAsia="Times New Roman" w:hAnsi="Palatino Linotype" w:cs="Arial"/>
          <w:b/>
          <w:sz w:val="24"/>
          <w:szCs w:val="24"/>
          <w:lang w:val="es-MX"/>
        </w:rPr>
        <w:t xml:space="preserve"> </w:t>
      </w:r>
      <w:r w:rsidR="00847A35" w:rsidRPr="00C25303">
        <w:rPr>
          <w:rFonts w:ascii="Palatino Linotype" w:eastAsia="Times New Roman" w:hAnsi="Palatino Linotype" w:cs="Arial"/>
          <w:sz w:val="24"/>
          <w:szCs w:val="24"/>
          <w:lang w:val="es-MX"/>
        </w:rPr>
        <w:t xml:space="preserve">el día </w:t>
      </w:r>
      <w:r w:rsidR="00A43F82" w:rsidRPr="00C25303">
        <w:rPr>
          <w:rFonts w:ascii="Palatino Linotype" w:eastAsia="Times New Roman" w:hAnsi="Palatino Linotype" w:cs="Arial"/>
          <w:sz w:val="24"/>
          <w:szCs w:val="24"/>
          <w:lang w:val="es-MX"/>
        </w:rPr>
        <w:t>cuatro de octubre d</w:t>
      </w:r>
      <w:r w:rsidR="00847A35" w:rsidRPr="00C25303">
        <w:rPr>
          <w:rFonts w:ascii="Palatino Linotype" w:eastAsia="Times New Roman" w:hAnsi="Palatino Linotype" w:cs="Arial"/>
          <w:sz w:val="24"/>
          <w:szCs w:val="24"/>
          <w:lang w:val="es-MX"/>
        </w:rPr>
        <w:t>e dos mil dieciocho,</w:t>
      </w:r>
      <w:r w:rsidR="00847A35" w:rsidRPr="00C25303">
        <w:rPr>
          <w:rFonts w:ascii="Palatino Linotype" w:eastAsia="Times New Roman" w:hAnsi="Palatino Linotype" w:cs="Arial"/>
          <w:b/>
          <w:sz w:val="24"/>
          <w:szCs w:val="24"/>
          <w:lang w:val="es-MX"/>
        </w:rPr>
        <w:t xml:space="preserve"> EL</w:t>
      </w:r>
      <w:r w:rsidR="00847A35" w:rsidRPr="00C25303">
        <w:rPr>
          <w:rFonts w:ascii="Palatino Linotype" w:eastAsia="Times New Roman" w:hAnsi="Palatino Linotype" w:cs="Arial"/>
          <w:sz w:val="24"/>
          <w:szCs w:val="24"/>
          <w:lang w:val="es-MX"/>
        </w:rPr>
        <w:t xml:space="preserve"> </w:t>
      </w:r>
      <w:r w:rsidR="00847A35" w:rsidRPr="00C25303">
        <w:rPr>
          <w:rFonts w:ascii="Palatino Linotype" w:eastAsia="Times New Roman" w:hAnsi="Palatino Linotype" w:cs="Arial"/>
          <w:b/>
          <w:sz w:val="24"/>
          <w:szCs w:val="24"/>
          <w:lang w:val="es-MX"/>
        </w:rPr>
        <w:t>SUJETO OBLIGADO</w:t>
      </w:r>
      <w:r w:rsidR="00847A35" w:rsidRPr="00C25303">
        <w:rPr>
          <w:rFonts w:ascii="Palatino Linotype" w:eastAsia="Times New Roman" w:hAnsi="Palatino Linotype" w:cs="Arial"/>
          <w:sz w:val="24"/>
          <w:szCs w:val="24"/>
          <w:lang w:val="es-MX"/>
        </w:rPr>
        <w:t xml:space="preserve"> envió el Informe Justificado, como se desprende a continuación</w:t>
      </w:r>
      <w:r w:rsidR="00847A35" w:rsidRPr="00C25303">
        <w:rPr>
          <w:rFonts w:ascii="Palatino Linotype" w:eastAsia="Times New Roman" w:hAnsi="Palatino Linotype" w:cs="Arial"/>
          <w:noProof/>
          <w:sz w:val="24"/>
          <w:szCs w:val="24"/>
          <w:lang w:val="es-MX" w:eastAsia="es-MX"/>
        </w:rPr>
        <w:t xml:space="preserve">: </w:t>
      </w:r>
    </w:p>
    <w:p w:rsidR="00A43F82" w:rsidRPr="00C25303" w:rsidRDefault="00A43F82" w:rsidP="003346AC">
      <w:pPr>
        <w:spacing w:after="0" w:line="360" w:lineRule="auto"/>
        <w:jc w:val="both"/>
        <w:rPr>
          <w:rFonts w:ascii="Palatino Linotype" w:eastAsia="Times New Roman" w:hAnsi="Palatino Linotype" w:cs="Arial"/>
          <w:noProof/>
          <w:sz w:val="24"/>
          <w:szCs w:val="24"/>
          <w:lang w:val="es-MX" w:eastAsia="es-MX"/>
        </w:rPr>
      </w:pPr>
      <w:r w:rsidRPr="00C25303">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80768" behindDoc="0" locked="0" layoutInCell="1" allowOverlap="1" wp14:anchorId="54001473" wp14:editId="221D71AC">
                <wp:simplePos x="0" y="0"/>
                <wp:positionH relativeFrom="margin">
                  <wp:posOffset>81915</wp:posOffset>
                </wp:positionH>
                <wp:positionV relativeFrom="paragraph">
                  <wp:posOffset>2368550</wp:posOffset>
                </wp:positionV>
                <wp:extent cx="5555673" cy="1143000"/>
                <wp:effectExtent l="57150" t="38100" r="83185" b="95250"/>
                <wp:wrapNone/>
                <wp:docPr id="16" name="Rectángulo 16"/>
                <wp:cNvGraphicFramePr/>
                <a:graphic xmlns:a="http://schemas.openxmlformats.org/drawingml/2006/main">
                  <a:graphicData uri="http://schemas.microsoft.com/office/word/2010/wordprocessingShape">
                    <wps:wsp>
                      <wps:cNvSpPr/>
                      <wps:spPr>
                        <a:xfrm>
                          <a:off x="0" y="0"/>
                          <a:ext cx="5555673" cy="11430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7B0483" id="Rectángulo 16" o:spid="_x0000_s1026" style="position:absolute;margin-left:6.45pt;margin-top:186.5pt;width:437.45pt;height:90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61kAIAAHEFAAAOAAAAZHJzL2Uyb0RvYy54bWysVNtqGzEQfS/0H4Tem/U6dpKarINJcCmE&#10;NCQpeZa1kr2g1agj2Wv3b/ot/bGOtJeYNBAo3QetpDkzozlzubza14btFPoKbMHzkxFnykooK7su&#10;+Pen5acLznwQthQGrCr4QXl+Nf/44bJxMzWGDZhSISMj1s8aV/BNCG6WZV5uVC38CThlSagBaxHo&#10;iOusRNGQ9dpk49HoLGsAS4cglfd0e9MK+TzZ11rJ8E1rrwIzBae3hbRiWldxzeaXYrZG4TaV7J4h&#10;/uEVtagsOR1M3Ygg2Barv0zVlUTwoMOJhDoDrSupUgwUTT56Fc3jRjiVYiFyvBto8v/PrLzb3SOr&#10;SsrdGWdW1JSjB2Lt9y+73hpgdEsUNc7PCPno7rE7edrGePca6/inSNg+0XoYaFX7wCRdTuk7Oz/l&#10;TJIszyeno1EiPntRd+jDFwU1i5uCI70g0Sl2tz6QS4L2kOjNwrIyJuXOWNYUfHwxPZ8mDQ+mKqM0&#10;4jyuV9cG2U5Q+pdL8ts7PoKRbWPJRQyyDSvtwsGoaMPYB6WJIQokbz3E2lSDWSGlsiGPNCVLhI5q&#10;mp4wKJ6+r9jho6pKdTsoj99XHjSSZ7BhUK4rC/iWATM8Wbf4noE27kjBCsoDFQdC2zXeyWVF6bkV&#10;PtwLpDahhqLWD99o0QYoDdDtONsA/nzrPuKpeknKWUNtV3D/YytQcWa+Wqrrz/lkEvs0HSbT8zEd&#10;8FiyOpbYbX0NlNqchoyTaRvxwfRbjVA/04RYRK8kElaS74LLgP3hOrTjgGaMVItFglFvOhFu7aOT&#10;fdZj+T3tnwW6rkYDlfcd9C0qZq9KtcXGfFhYbAPoKtXxC68d39TXqXC6GRQHx/E5oV4m5fwPAAAA&#10;//8DAFBLAwQUAAYACAAAACEAeLQbg+AAAAAKAQAADwAAAGRycy9kb3ducmV2LnhtbEyPwU7DMBBE&#10;70j8g7VI3KhDq9IkjVMVBKiHcqBU6tWJlyTFXkex24a/ZznBcWafZmeK1eisOOMQOk8K7icJCKTa&#10;m44aBfuPl7sURIiajLaeUME3BliV11eFzo2/0Dued7ERHEIh1wraGPtcylC36HSY+B6Jb59+cDqy&#10;HBppBn3hcGflNEkepNMd8YdW9/jUYv21OzkFNqs2x9f1/phu3p5t/3gI25ilSt3ejOsliIhj/IPh&#10;tz5Xh5I7Vf5EJgjLepoxqWC2mPEmBtJ0wVsqBfM5O7Is5P8J5Q8AAAD//wMAUEsBAi0AFAAGAAgA&#10;AAAhALaDOJL+AAAA4QEAABMAAAAAAAAAAAAAAAAAAAAAAFtDb250ZW50X1R5cGVzXS54bWxQSwEC&#10;LQAUAAYACAAAACEAOP0h/9YAAACUAQAACwAAAAAAAAAAAAAAAAAvAQAAX3JlbHMvLnJlbHNQSwEC&#10;LQAUAAYACAAAACEAbaUOtZACAABxBQAADgAAAAAAAAAAAAAAAAAuAgAAZHJzL2Uyb0RvYy54bWxQ&#10;SwECLQAUAAYACAAAACEAeLQbg+AAAAAKAQAADwAAAAAAAAAAAAAAAADqBAAAZHJzL2Rvd25yZXYu&#10;eG1sUEsFBgAAAAAEAAQA8wAAAPcFAAAAAA==&#10;" filled="f" strokecolor="red" strokeweight="2.25pt">
                <v:shadow on="t" color="black" opacity="22937f" origin=",.5" offset="0,.63889mm"/>
                <w10:wrap anchorx="margin"/>
              </v:rect>
            </w:pict>
          </mc:Fallback>
        </mc:AlternateContent>
      </w:r>
      <w:r w:rsidR="007D36DD">
        <w:rPr>
          <w:rFonts w:ascii="Palatino Linotype" w:eastAsia="Times New Roman" w:hAnsi="Palatino Linotype" w:cs="Arial"/>
          <w:noProof/>
          <w:sz w:val="24"/>
          <w:szCs w:val="24"/>
          <w:lang w:val="es-MX" w:eastAsia="es-MX"/>
        </w:rPr>
        <w:drawing>
          <wp:inline distT="0" distB="0" distL="0" distR="0">
            <wp:extent cx="6178500" cy="351771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 13.png"/>
                    <pic:cNvPicPr/>
                  </pic:nvPicPr>
                  <pic:blipFill rotWithShape="1">
                    <a:blip r:embed="rId14">
                      <a:extLst>
                        <a:ext uri="{28A0092B-C50C-407E-A947-70E740481C1C}">
                          <a14:useLocalDpi xmlns:a14="http://schemas.microsoft.com/office/drawing/2010/main" val="0"/>
                        </a:ext>
                      </a:extLst>
                    </a:blip>
                    <a:srcRect r="8097" b="25791"/>
                    <a:stretch/>
                  </pic:blipFill>
                  <pic:spPr bwMode="auto">
                    <a:xfrm>
                      <a:off x="0" y="0"/>
                      <a:ext cx="6202894" cy="3531600"/>
                    </a:xfrm>
                    <a:prstGeom prst="rect">
                      <a:avLst/>
                    </a:prstGeom>
                    <a:ln>
                      <a:noFill/>
                    </a:ln>
                    <a:extLst>
                      <a:ext uri="{53640926-AAD7-44D8-BBD7-CCE9431645EC}">
                        <a14:shadowObscured xmlns:a14="http://schemas.microsoft.com/office/drawing/2010/main"/>
                      </a:ext>
                    </a:extLst>
                  </pic:spPr>
                </pic:pic>
              </a:graphicData>
            </a:graphic>
          </wp:inline>
        </w:drawing>
      </w:r>
    </w:p>
    <w:p w:rsidR="001D1966" w:rsidRPr="00C25303" w:rsidRDefault="00847A35" w:rsidP="001D1966">
      <w:pPr>
        <w:spacing w:after="0" w:line="360" w:lineRule="auto"/>
        <w:jc w:val="both"/>
        <w:rPr>
          <w:rFonts w:ascii="Palatino Linotype" w:eastAsia="Times New Roman" w:hAnsi="Palatino Linotype" w:cs="Arial"/>
          <w:noProof/>
          <w:sz w:val="24"/>
          <w:szCs w:val="24"/>
          <w:lang w:val="es-MX" w:eastAsia="es-MX"/>
        </w:rPr>
      </w:pPr>
      <w:r w:rsidRPr="00C25303">
        <w:rPr>
          <w:rFonts w:ascii="Palatino Linotype" w:eastAsia="Times New Roman" w:hAnsi="Palatino Linotype" w:cs="Arial"/>
          <w:noProof/>
          <w:sz w:val="24"/>
          <w:szCs w:val="24"/>
          <w:lang w:val="es-MX" w:eastAsia="es-MX"/>
        </w:rPr>
        <w:lastRenderedPageBreak/>
        <w:t xml:space="preserve">Advirtiendo que en </w:t>
      </w:r>
      <w:r w:rsidRPr="00C25303">
        <w:rPr>
          <w:rFonts w:ascii="Palatino Linotype" w:eastAsia="Times New Roman" w:hAnsi="Palatino Linotype" w:cs="Arial"/>
          <w:sz w:val="24"/>
          <w:szCs w:val="24"/>
          <w:lang w:val="es-MX"/>
        </w:rPr>
        <w:t>dicho</w:t>
      </w:r>
      <w:r w:rsidRPr="00C25303">
        <w:rPr>
          <w:rFonts w:ascii="Palatino Linotype" w:eastAsia="Times New Roman" w:hAnsi="Palatino Linotype" w:cs="Arial"/>
          <w:noProof/>
          <w:sz w:val="24"/>
          <w:szCs w:val="24"/>
          <w:lang w:val="es-MX" w:eastAsia="es-MX"/>
        </w:rPr>
        <w:t xml:space="preserve"> informe, que </w:t>
      </w:r>
      <w:r w:rsidRPr="00C25303">
        <w:rPr>
          <w:rFonts w:ascii="Palatino Linotype" w:eastAsia="Times New Roman" w:hAnsi="Palatino Linotype" w:cs="Arial"/>
          <w:b/>
          <w:noProof/>
          <w:sz w:val="24"/>
          <w:szCs w:val="24"/>
          <w:lang w:val="es-MX" w:eastAsia="es-MX"/>
        </w:rPr>
        <w:t>EL SUJETO OBLIGADO</w:t>
      </w:r>
      <w:r w:rsidRPr="00C25303">
        <w:rPr>
          <w:rFonts w:ascii="Palatino Linotype" w:eastAsia="Times New Roman" w:hAnsi="Palatino Linotype" w:cs="Arial"/>
          <w:noProof/>
          <w:sz w:val="24"/>
          <w:szCs w:val="24"/>
          <w:lang w:val="es-MX" w:eastAsia="es-MX"/>
        </w:rPr>
        <w:t xml:space="preserve"> anexó </w:t>
      </w:r>
      <w:r w:rsidR="000E2F1E" w:rsidRPr="00C25303">
        <w:rPr>
          <w:rFonts w:ascii="Palatino Linotype" w:eastAsia="Times New Roman" w:hAnsi="Palatino Linotype" w:cs="Arial"/>
          <w:noProof/>
          <w:sz w:val="24"/>
          <w:szCs w:val="24"/>
          <w:lang w:val="es-MX" w:eastAsia="es-MX"/>
        </w:rPr>
        <w:t xml:space="preserve">el archivo </w:t>
      </w:r>
      <w:hyperlink r:id="rId15" w:history="1">
        <w:r w:rsidR="000E2F1E" w:rsidRPr="00C25303">
          <w:rPr>
            <w:rFonts w:ascii="Palatino Linotype" w:eastAsia="Times New Roman" w:hAnsi="Palatino Linotype" w:cs="Arial"/>
            <w:b/>
            <w:noProof/>
            <w:sz w:val="24"/>
            <w:szCs w:val="24"/>
            <w:lang w:val="es-MX" w:eastAsia="es-MX"/>
          </w:rPr>
          <w:t>273-3492.pdf</w:t>
        </w:r>
      </w:hyperlink>
      <w:r w:rsidRPr="00C25303">
        <w:rPr>
          <w:rFonts w:ascii="Palatino Linotype" w:eastAsia="Times New Roman" w:hAnsi="Palatino Linotype" w:cs="Arial"/>
          <w:noProof/>
          <w:sz w:val="24"/>
          <w:szCs w:val="24"/>
          <w:lang w:val="es-MX" w:eastAsia="es-MX"/>
        </w:rPr>
        <w:t>;</w:t>
      </w:r>
      <w:r w:rsidR="001D1966" w:rsidRPr="00C25303">
        <w:rPr>
          <w:rFonts w:ascii="Palatino Linotype" w:hAnsi="Palatino Linotype" w:cs="Arial"/>
          <w:b/>
          <w:noProof/>
          <w:lang w:eastAsia="es-MX"/>
        </w:rPr>
        <w:t xml:space="preserve"> </w:t>
      </w:r>
      <w:r w:rsidR="001D1966" w:rsidRPr="00C25303">
        <w:rPr>
          <w:rFonts w:ascii="Palatino Linotype" w:eastAsia="Times New Roman" w:hAnsi="Palatino Linotype" w:cs="Arial"/>
          <w:noProof/>
          <w:sz w:val="24"/>
          <w:szCs w:val="24"/>
          <w:lang w:val="es-MX" w:eastAsia="es-MX"/>
        </w:rPr>
        <w:t xml:space="preserve">el cual no fue puesto a disposición del </w:t>
      </w:r>
      <w:r w:rsidR="001D1966" w:rsidRPr="00C25303">
        <w:rPr>
          <w:rFonts w:ascii="Palatino Linotype" w:eastAsia="Times New Roman" w:hAnsi="Palatino Linotype" w:cs="Arial"/>
          <w:b/>
          <w:noProof/>
          <w:sz w:val="24"/>
          <w:szCs w:val="24"/>
          <w:lang w:val="es-MX" w:eastAsia="es-MX"/>
        </w:rPr>
        <w:t>RECURRENTE</w:t>
      </w:r>
      <w:r w:rsidR="001D1966" w:rsidRPr="00C25303">
        <w:rPr>
          <w:rFonts w:ascii="Palatino Linotype" w:eastAsia="Times New Roman" w:hAnsi="Palatino Linotype" w:cs="Arial"/>
          <w:noProof/>
          <w:sz w:val="24"/>
          <w:szCs w:val="24"/>
          <w:lang w:val="es-MX" w:eastAsia="es-MX"/>
        </w:rPr>
        <w:t xml:space="preserve">, en razón de que no se actualizó el supuesto de la fracción III del artículo 185 de la Ley de Transparencia y Acceso a la Información Pública del Estado de México y Municipios; como se aprecia a continuación: </w:t>
      </w:r>
    </w:p>
    <w:p w:rsidR="001D1966" w:rsidRPr="00C25303" w:rsidRDefault="001D1966" w:rsidP="001D1966">
      <w:pPr>
        <w:spacing w:after="0" w:line="360" w:lineRule="auto"/>
        <w:jc w:val="both"/>
        <w:rPr>
          <w:rFonts w:ascii="Palatino Linotype" w:eastAsia="Times New Roman" w:hAnsi="Palatino Linotype" w:cs="Arial"/>
          <w:noProof/>
          <w:sz w:val="24"/>
          <w:szCs w:val="24"/>
          <w:lang w:val="es-MX" w:eastAsia="es-MX"/>
        </w:rPr>
      </w:pPr>
    </w:p>
    <w:p w:rsidR="001D1966" w:rsidRPr="00C25303" w:rsidRDefault="001D1966" w:rsidP="001D1966">
      <w:pPr>
        <w:spacing w:after="0" w:line="360" w:lineRule="auto"/>
        <w:jc w:val="center"/>
        <w:rPr>
          <w:rFonts w:ascii="Palatino Linotype" w:eastAsia="Times New Roman" w:hAnsi="Palatino Linotype" w:cs="Arial"/>
          <w:noProof/>
          <w:sz w:val="24"/>
          <w:szCs w:val="24"/>
          <w:lang w:val="es-MX" w:eastAsia="es-MX"/>
        </w:rPr>
      </w:pPr>
      <w:r w:rsidRPr="00C25303">
        <w:rPr>
          <w:rFonts w:ascii="Palatino Linotype" w:eastAsia="Times New Roman" w:hAnsi="Palatino Linotype" w:cs="Arial"/>
          <w:noProof/>
          <w:sz w:val="24"/>
          <w:szCs w:val="24"/>
          <w:lang w:val="es-MX" w:eastAsia="es-MX"/>
        </w:rPr>
        <w:drawing>
          <wp:inline distT="0" distB="0" distL="0" distR="0">
            <wp:extent cx="5600700" cy="55518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6">
                      <a:extLst>
                        <a:ext uri="{28A0092B-C50C-407E-A947-70E740481C1C}">
                          <a14:useLocalDpi xmlns:a14="http://schemas.microsoft.com/office/drawing/2010/main" val="0"/>
                        </a:ext>
                      </a:extLst>
                    </a:blip>
                    <a:stretch>
                      <a:fillRect/>
                    </a:stretch>
                  </pic:blipFill>
                  <pic:spPr>
                    <a:xfrm>
                      <a:off x="0" y="0"/>
                      <a:ext cx="5620178" cy="5571113"/>
                    </a:xfrm>
                    <a:prstGeom prst="rect">
                      <a:avLst/>
                    </a:prstGeom>
                  </pic:spPr>
                </pic:pic>
              </a:graphicData>
            </a:graphic>
          </wp:inline>
        </w:drawing>
      </w:r>
    </w:p>
    <w:p w:rsidR="001D1966" w:rsidRPr="00C25303" w:rsidRDefault="001D1966" w:rsidP="001D1966">
      <w:pPr>
        <w:spacing w:after="0" w:line="360" w:lineRule="auto"/>
        <w:jc w:val="both"/>
        <w:rPr>
          <w:rFonts w:ascii="Palatino Linotype" w:eastAsia="Times New Roman" w:hAnsi="Palatino Linotype" w:cs="Arial"/>
          <w:noProof/>
          <w:sz w:val="24"/>
          <w:szCs w:val="24"/>
          <w:lang w:val="es-MX" w:eastAsia="es-MX"/>
        </w:rPr>
      </w:pPr>
      <w:r w:rsidRPr="00C25303">
        <w:rPr>
          <w:rFonts w:ascii="Palatino Linotype" w:eastAsia="Times New Roman" w:hAnsi="Palatino Linotype" w:cs="Arial"/>
          <w:noProof/>
          <w:sz w:val="24"/>
          <w:szCs w:val="24"/>
          <w:lang w:val="es-MX" w:eastAsia="es-MX"/>
        </w:rPr>
        <w:lastRenderedPageBreak/>
        <w:drawing>
          <wp:inline distT="0" distB="0" distL="0" distR="0">
            <wp:extent cx="5686425" cy="75648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7">
                      <a:extLst>
                        <a:ext uri="{28A0092B-C50C-407E-A947-70E740481C1C}">
                          <a14:useLocalDpi xmlns:a14="http://schemas.microsoft.com/office/drawing/2010/main" val="0"/>
                        </a:ext>
                      </a:extLst>
                    </a:blip>
                    <a:stretch>
                      <a:fillRect/>
                    </a:stretch>
                  </pic:blipFill>
                  <pic:spPr>
                    <a:xfrm>
                      <a:off x="0" y="0"/>
                      <a:ext cx="5687174" cy="7565856"/>
                    </a:xfrm>
                    <a:prstGeom prst="rect">
                      <a:avLst/>
                    </a:prstGeom>
                  </pic:spPr>
                </pic:pic>
              </a:graphicData>
            </a:graphic>
          </wp:inline>
        </w:drawing>
      </w:r>
      <w:r w:rsidRPr="00C25303">
        <w:rPr>
          <w:rFonts w:ascii="Palatino Linotype" w:eastAsia="Times New Roman" w:hAnsi="Palatino Linotype" w:cs="Arial"/>
          <w:noProof/>
          <w:sz w:val="24"/>
          <w:szCs w:val="24"/>
          <w:lang w:val="es-MX" w:eastAsia="es-MX"/>
        </w:rPr>
        <w:lastRenderedPageBreak/>
        <w:drawing>
          <wp:inline distT="0" distB="0" distL="0" distR="0">
            <wp:extent cx="5705604" cy="7562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8">
                      <a:extLst>
                        <a:ext uri="{28A0092B-C50C-407E-A947-70E740481C1C}">
                          <a14:useLocalDpi xmlns:a14="http://schemas.microsoft.com/office/drawing/2010/main" val="0"/>
                        </a:ext>
                      </a:extLst>
                    </a:blip>
                    <a:stretch>
                      <a:fillRect/>
                    </a:stretch>
                  </pic:blipFill>
                  <pic:spPr>
                    <a:xfrm>
                      <a:off x="0" y="0"/>
                      <a:ext cx="5706194" cy="7563632"/>
                    </a:xfrm>
                    <a:prstGeom prst="rect">
                      <a:avLst/>
                    </a:prstGeom>
                  </pic:spPr>
                </pic:pic>
              </a:graphicData>
            </a:graphic>
          </wp:inline>
        </w:drawing>
      </w:r>
    </w:p>
    <w:p w:rsidR="00847A35" w:rsidRPr="00C25303" w:rsidRDefault="00847A35" w:rsidP="003346AC">
      <w:pPr>
        <w:spacing w:after="0" w:line="360" w:lineRule="auto"/>
        <w:jc w:val="both"/>
        <w:rPr>
          <w:rFonts w:ascii="Palatino Linotype" w:eastAsia="Times New Roman" w:hAnsi="Palatino Linotype" w:cs="Times New Roman"/>
          <w:b/>
          <w:color w:val="035899"/>
          <w:sz w:val="24"/>
          <w:szCs w:val="24"/>
          <w:lang w:val="es-MX"/>
        </w:rPr>
      </w:pPr>
    </w:p>
    <w:p w:rsidR="00847A35" w:rsidRPr="00C25303" w:rsidRDefault="00847A35" w:rsidP="003346AC">
      <w:pPr>
        <w:tabs>
          <w:tab w:val="center" w:pos="4252"/>
          <w:tab w:val="right" w:pos="8504"/>
        </w:tabs>
        <w:spacing w:after="0" w:line="360" w:lineRule="auto"/>
        <w:jc w:val="both"/>
        <w:rPr>
          <w:rFonts w:ascii="Palatino Linotype" w:eastAsia="Arial Unicode MS" w:hAnsi="Palatino Linotype" w:cs="Arial"/>
          <w:sz w:val="24"/>
          <w:szCs w:val="24"/>
        </w:rPr>
      </w:pPr>
      <w:r w:rsidRPr="00C25303">
        <w:rPr>
          <w:rFonts w:ascii="Palatino Linotype" w:hAnsi="Palatino Linotype"/>
          <w:noProof/>
          <w:sz w:val="24"/>
          <w:szCs w:val="24"/>
          <w:lang w:val="es-MX" w:eastAsia="es-MX"/>
        </w:rPr>
        <w:t xml:space="preserve">Por su parte, </w:t>
      </w:r>
      <w:r w:rsidR="00AC0268" w:rsidRPr="00C25303">
        <w:rPr>
          <w:rFonts w:ascii="Palatino Linotype" w:hAnsi="Palatino Linotype"/>
          <w:noProof/>
          <w:sz w:val="24"/>
          <w:szCs w:val="24"/>
          <w:lang w:val="es-MX" w:eastAsia="es-MX"/>
        </w:rPr>
        <w:t>el</w:t>
      </w:r>
      <w:r w:rsidRPr="00C25303">
        <w:rPr>
          <w:rFonts w:ascii="Palatino Linotype" w:hAnsi="Palatino Linotype"/>
          <w:noProof/>
          <w:sz w:val="24"/>
          <w:szCs w:val="24"/>
          <w:lang w:val="es-MX" w:eastAsia="es-MX"/>
        </w:rPr>
        <w:t xml:space="preserve"> particular no realizó manifiestación alguna,</w:t>
      </w:r>
      <w:r w:rsidRPr="00C25303">
        <w:rPr>
          <w:rFonts w:ascii="Palatino Linotype" w:eastAsia="Arial Unicode MS" w:hAnsi="Palatino Linotype" w:cs="Arial"/>
          <w:sz w:val="24"/>
          <w:szCs w:val="24"/>
        </w:rPr>
        <w:t xml:space="preserve"> ni presentó pruebas o alegatos.</w:t>
      </w:r>
    </w:p>
    <w:p w:rsidR="00A72576" w:rsidRPr="00C25303" w:rsidRDefault="00A72576" w:rsidP="003346AC">
      <w:pPr>
        <w:spacing w:after="0" w:line="360" w:lineRule="auto"/>
        <w:jc w:val="both"/>
        <w:rPr>
          <w:rFonts w:ascii="Palatino Linotype" w:hAnsi="Palatino Linotype" w:cs="Arial"/>
          <w:noProof/>
          <w:sz w:val="24"/>
          <w:szCs w:val="24"/>
          <w:lang w:eastAsia="es-MX"/>
        </w:rPr>
      </w:pPr>
    </w:p>
    <w:p w:rsidR="002D7A22" w:rsidRPr="00C25303" w:rsidRDefault="00AF025E" w:rsidP="003346AC">
      <w:pPr>
        <w:spacing w:after="0" w:line="360" w:lineRule="auto"/>
        <w:jc w:val="both"/>
        <w:rPr>
          <w:rFonts w:ascii="Palatino Linotype" w:hAnsi="Palatino Linotype"/>
          <w:sz w:val="24"/>
          <w:szCs w:val="24"/>
        </w:rPr>
      </w:pPr>
      <w:r w:rsidRPr="00C25303">
        <w:rPr>
          <w:rFonts w:ascii="Palatino Linotype" w:hAnsi="Palatino Linotype"/>
          <w:b/>
          <w:sz w:val="28"/>
          <w:szCs w:val="28"/>
        </w:rPr>
        <w:t>VIII</w:t>
      </w:r>
      <w:r w:rsidR="002D7A22" w:rsidRPr="00C25303">
        <w:rPr>
          <w:rFonts w:ascii="Palatino Linotype" w:hAnsi="Palatino Linotype"/>
          <w:b/>
          <w:sz w:val="28"/>
          <w:szCs w:val="28"/>
        </w:rPr>
        <w:t xml:space="preserve">. </w:t>
      </w:r>
      <w:r w:rsidR="002D7A22" w:rsidRPr="00C25303">
        <w:rPr>
          <w:rFonts w:ascii="Palatino Linotype" w:hAnsi="Palatino Linotype"/>
          <w:sz w:val="24"/>
          <w:szCs w:val="24"/>
        </w:rPr>
        <w:t xml:space="preserve">En fecha </w:t>
      </w:r>
      <w:r w:rsidR="001D1966" w:rsidRPr="00C25303">
        <w:rPr>
          <w:rFonts w:ascii="Palatino Linotype" w:hAnsi="Palatino Linotype"/>
          <w:sz w:val="24"/>
          <w:szCs w:val="24"/>
        </w:rPr>
        <w:t xml:space="preserve">veintinueve </w:t>
      </w:r>
      <w:r w:rsidR="007C080E" w:rsidRPr="00C25303">
        <w:rPr>
          <w:rFonts w:ascii="Palatino Linotype" w:hAnsi="Palatino Linotype"/>
          <w:sz w:val="24"/>
          <w:szCs w:val="24"/>
        </w:rPr>
        <w:t>de</w:t>
      </w:r>
      <w:r w:rsidR="002D7A22" w:rsidRPr="00C25303">
        <w:rPr>
          <w:rFonts w:ascii="Palatino Linotype" w:hAnsi="Palatino Linotype"/>
          <w:sz w:val="24"/>
          <w:szCs w:val="24"/>
        </w:rPr>
        <w:t xml:space="preserve"> octubre de dos mil dieciocho, se notificó a las partes el Acuerdo de Cierre de Instrucción en los siguientes términos: </w:t>
      </w:r>
    </w:p>
    <w:p w:rsidR="001D1966" w:rsidRPr="00C25303" w:rsidRDefault="001D1966" w:rsidP="001D1966">
      <w:pPr>
        <w:spacing w:after="0" w:line="360" w:lineRule="auto"/>
        <w:jc w:val="center"/>
        <w:rPr>
          <w:rFonts w:ascii="Palatino Linotype" w:hAnsi="Palatino Linotype"/>
          <w:sz w:val="24"/>
          <w:szCs w:val="24"/>
        </w:rPr>
      </w:pPr>
      <w:r w:rsidRPr="00C25303">
        <w:rPr>
          <w:rFonts w:ascii="Palatino Linotype" w:hAnsi="Palatino Linotype"/>
          <w:noProof/>
          <w:sz w:val="24"/>
          <w:szCs w:val="24"/>
          <w:lang w:val="es-MX" w:eastAsia="es-MX"/>
        </w:rPr>
        <w:drawing>
          <wp:inline distT="0" distB="0" distL="0" distR="0">
            <wp:extent cx="4324350" cy="55148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9">
                      <a:extLst>
                        <a:ext uri="{28A0092B-C50C-407E-A947-70E740481C1C}">
                          <a14:useLocalDpi xmlns:a14="http://schemas.microsoft.com/office/drawing/2010/main" val="0"/>
                        </a:ext>
                      </a:extLst>
                    </a:blip>
                    <a:stretch>
                      <a:fillRect/>
                    </a:stretch>
                  </pic:blipFill>
                  <pic:spPr>
                    <a:xfrm>
                      <a:off x="0" y="0"/>
                      <a:ext cx="4338117" cy="5532430"/>
                    </a:xfrm>
                    <a:prstGeom prst="rect">
                      <a:avLst/>
                    </a:prstGeom>
                  </pic:spPr>
                </pic:pic>
              </a:graphicData>
            </a:graphic>
          </wp:inline>
        </w:drawing>
      </w:r>
    </w:p>
    <w:p w:rsidR="00F576F0" w:rsidRPr="00C25303" w:rsidRDefault="00AF025E" w:rsidP="003346AC">
      <w:pPr>
        <w:spacing w:after="0" w:line="360" w:lineRule="auto"/>
        <w:ind w:right="50"/>
        <w:jc w:val="both"/>
        <w:rPr>
          <w:rFonts w:ascii="Palatino Linotype" w:hAnsi="Palatino Linotype" w:cs="Arial"/>
        </w:rPr>
      </w:pPr>
      <w:r w:rsidRPr="00C25303">
        <w:rPr>
          <w:rFonts w:ascii="Palatino Linotype" w:hAnsi="Palatino Linotype" w:cs="Arial"/>
          <w:b/>
          <w:sz w:val="28"/>
        </w:rPr>
        <w:lastRenderedPageBreak/>
        <w:t>I</w:t>
      </w:r>
      <w:r w:rsidR="002D7A22" w:rsidRPr="00C25303">
        <w:rPr>
          <w:rFonts w:ascii="Palatino Linotype" w:hAnsi="Palatino Linotype" w:cs="Arial"/>
          <w:b/>
          <w:sz w:val="28"/>
        </w:rPr>
        <w:t>X.</w:t>
      </w:r>
      <w:r w:rsidR="002D7A22" w:rsidRPr="00C25303">
        <w:rPr>
          <w:rFonts w:ascii="Palatino Linotype" w:hAnsi="Palatino Linotype" w:cs="Arial"/>
          <w:b/>
        </w:rPr>
        <w:t xml:space="preserve"> </w:t>
      </w:r>
      <w:r w:rsidR="002D7A22" w:rsidRPr="00C25303">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7A22" w:rsidRPr="00C25303">
        <w:rPr>
          <w:rFonts w:ascii="Palatino Linotype" w:hAnsi="Palatino Linotype" w:cs="Arial"/>
          <w:b/>
          <w:sz w:val="24"/>
          <w:szCs w:val="24"/>
        </w:rPr>
        <w:t>EVA ABAID YAPUR</w:t>
      </w:r>
      <w:r w:rsidR="002D7A22" w:rsidRPr="00C25303">
        <w:rPr>
          <w:rFonts w:ascii="Palatino Linotype" w:hAnsi="Palatino Linotype" w:cs="Arial"/>
          <w:sz w:val="24"/>
          <w:szCs w:val="24"/>
        </w:rPr>
        <w:t xml:space="preserve"> formule y presente al Pleno el proyecto de resolución correspondiente; </w:t>
      </w:r>
    </w:p>
    <w:p w:rsidR="00F576F0" w:rsidRPr="00C25303" w:rsidRDefault="00F576F0" w:rsidP="003346AC">
      <w:pPr>
        <w:spacing w:after="0" w:line="360" w:lineRule="auto"/>
        <w:ind w:right="50"/>
        <w:jc w:val="both"/>
        <w:rPr>
          <w:rFonts w:ascii="Palatino Linotype" w:hAnsi="Palatino Linotype" w:cs="Arial"/>
        </w:rPr>
      </w:pPr>
    </w:p>
    <w:p w:rsidR="00F576F0" w:rsidRPr="00C25303" w:rsidRDefault="00F576F0" w:rsidP="003346AC">
      <w:pPr>
        <w:spacing w:after="0" w:line="360" w:lineRule="auto"/>
        <w:ind w:right="50"/>
        <w:jc w:val="both"/>
        <w:rPr>
          <w:rFonts w:ascii="Palatino Linotype" w:hAnsi="Palatino Linotype" w:cs="Arial"/>
          <w:sz w:val="24"/>
          <w:szCs w:val="24"/>
        </w:rPr>
      </w:pPr>
      <w:r w:rsidRPr="00C25303">
        <w:rPr>
          <w:rFonts w:ascii="Palatino Linotype" w:hAnsi="Palatino Linotype" w:cs="Arial"/>
          <w:b/>
          <w:sz w:val="28"/>
        </w:rPr>
        <w:t>X.</w:t>
      </w:r>
      <w:r w:rsidRPr="00C25303">
        <w:rPr>
          <w:rFonts w:ascii="Palatino Linotype" w:hAnsi="Palatino Linotype" w:cs="Arial"/>
          <w:b/>
        </w:rPr>
        <w:t xml:space="preserve"> </w:t>
      </w:r>
      <w:r w:rsidRPr="00C25303">
        <w:rPr>
          <w:rFonts w:ascii="Palatino Linotype" w:hAnsi="Palatino Linotype" w:cs="Arial"/>
          <w:sz w:val="24"/>
          <w:szCs w:val="24"/>
        </w:rPr>
        <w:t xml:space="preserve">El </w:t>
      </w:r>
      <w:r w:rsidR="00565307" w:rsidRPr="00C25303">
        <w:rPr>
          <w:rFonts w:ascii="Palatino Linotype" w:hAnsi="Palatino Linotype" w:cs="Arial"/>
          <w:sz w:val="24"/>
          <w:szCs w:val="24"/>
        </w:rPr>
        <w:t xml:space="preserve">trece de noviembre </w:t>
      </w:r>
      <w:r w:rsidRPr="00C25303">
        <w:rPr>
          <w:rFonts w:ascii="Palatino Linotype" w:hAnsi="Palatino Linotype" w:cs="Arial"/>
          <w:sz w:val="24"/>
          <w:szCs w:val="24"/>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A72576" w:rsidRPr="00C25303" w:rsidRDefault="00A72576" w:rsidP="003346AC">
      <w:pPr>
        <w:spacing w:after="0" w:line="240" w:lineRule="auto"/>
        <w:jc w:val="center"/>
        <w:rPr>
          <w:rFonts w:ascii="Palatino Linotype" w:hAnsi="Palatino Linotype" w:cs="Arial"/>
          <w:b/>
          <w:bCs/>
          <w:spacing w:val="60"/>
          <w:sz w:val="28"/>
        </w:rPr>
      </w:pPr>
    </w:p>
    <w:p w:rsidR="00D06012" w:rsidRPr="00C25303" w:rsidRDefault="00D06012" w:rsidP="003346AC">
      <w:pPr>
        <w:spacing w:after="0" w:line="240" w:lineRule="auto"/>
        <w:jc w:val="center"/>
        <w:rPr>
          <w:rFonts w:ascii="Palatino Linotype" w:hAnsi="Palatino Linotype" w:cs="Arial"/>
          <w:b/>
          <w:bCs/>
          <w:spacing w:val="60"/>
          <w:sz w:val="28"/>
        </w:rPr>
      </w:pPr>
      <w:r w:rsidRPr="00C25303">
        <w:rPr>
          <w:rFonts w:ascii="Palatino Linotype" w:hAnsi="Palatino Linotype" w:cs="Arial"/>
          <w:b/>
          <w:bCs/>
          <w:spacing w:val="60"/>
          <w:sz w:val="28"/>
        </w:rPr>
        <w:t>CONSIDERANDO</w:t>
      </w:r>
    </w:p>
    <w:p w:rsidR="00DA6B7B" w:rsidRPr="00C25303" w:rsidRDefault="00DA6B7B" w:rsidP="003346AC">
      <w:pPr>
        <w:spacing w:after="0" w:line="240" w:lineRule="auto"/>
        <w:ind w:right="50"/>
        <w:jc w:val="both"/>
        <w:rPr>
          <w:rFonts w:ascii="Palatino Linotype" w:hAnsi="Palatino Linotype"/>
          <w:b/>
          <w:sz w:val="28"/>
          <w:szCs w:val="28"/>
        </w:rPr>
      </w:pPr>
    </w:p>
    <w:p w:rsidR="00931CB0" w:rsidRPr="00C25303" w:rsidRDefault="00931CB0" w:rsidP="003346AC">
      <w:pPr>
        <w:spacing w:after="0" w:line="360" w:lineRule="auto"/>
        <w:ind w:right="50"/>
        <w:jc w:val="both"/>
        <w:rPr>
          <w:rFonts w:ascii="Palatino Linotype" w:hAnsi="Palatino Linotype" w:cs="Arial"/>
          <w:b/>
          <w:sz w:val="24"/>
          <w:szCs w:val="24"/>
        </w:rPr>
      </w:pPr>
      <w:r w:rsidRPr="00C25303">
        <w:rPr>
          <w:rFonts w:ascii="Palatino Linotype" w:hAnsi="Palatino Linotype"/>
          <w:b/>
          <w:sz w:val="28"/>
          <w:szCs w:val="28"/>
        </w:rPr>
        <w:t>PRIMERO</w:t>
      </w:r>
      <w:r w:rsidRPr="00C25303">
        <w:rPr>
          <w:rFonts w:ascii="Palatino Linotype" w:hAnsi="Palatino Linotype"/>
          <w:b/>
        </w:rPr>
        <w:t>.</w:t>
      </w:r>
      <w:r w:rsidRPr="00C25303">
        <w:rPr>
          <w:rFonts w:ascii="Palatino Linotype" w:hAnsi="Palatino Linotype"/>
        </w:rPr>
        <w:t xml:space="preserve"> </w:t>
      </w:r>
      <w:r w:rsidRPr="00C25303">
        <w:rPr>
          <w:rFonts w:ascii="Palatino Linotype" w:hAnsi="Palatino Linotype"/>
          <w:b/>
          <w:sz w:val="24"/>
          <w:szCs w:val="24"/>
        </w:rPr>
        <w:t>Competencia</w:t>
      </w:r>
      <w:r w:rsidRPr="00C25303">
        <w:rPr>
          <w:rFonts w:ascii="Palatino Linotype" w:hAnsi="Palatino Linotype"/>
          <w:sz w:val="24"/>
          <w:szCs w:val="24"/>
        </w:rPr>
        <w:t>.</w:t>
      </w:r>
      <w:r w:rsidRPr="00C25303">
        <w:rPr>
          <w:rFonts w:ascii="Palatino Linotype" w:hAnsi="Palatino Linotype"/>
          <w:b/>
          <w:sz w:val="24"/>
          <w:szCs w:val="24"/>
        </w:rPr>
        <w:t xml:space="preserve"> </w:t>
      </w:r>
      <w:r w:rsidRPr="00C25303">
        <w:rPr>
          <w:rFonts w:ascii="Palatino Linotype" w:hAnsi="Palatino Linotype"/>
          <w:sz w:val="24"/>
          <w:szCs w:val="24"/>
        </w:rPr>
        <w:t xml:space="preserve">Este Instituto de </w:t>
      </w:r>
      <w:r w:rsidRPr="00C25303">
        <w:rPr>
          <w:rFonts w:ascii="Palatino Linotype" w:hAnsi="Palatino Linotype" w:cs="Arial"/>
          <w:sz w:val="24"/>
          <w:szCs w:val="24"/>
        </w:rPr>
        <w:t>Transparencia</w:t>
      </w:r>
      <w:r w:rsidRPr="00C25303">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C25303">
        <w:rPr>
          <w:rFonts w:ascii="Palatino Linotype" w:hAnsi="Palatino Linotype"/>
          <w:sz w:val="24"/>
          <w:szCs w:val="24"/>
        </w:rPr>
        <w:t>,</w:t>
      </w:r>
      <w:r w:rsidRPr="00C25303">
        <w:rPr>
          <w:rFonts w:ascii="Palatino Linotype" w:hAnsi="Palatino Linotype"/>
          <w:sz w:val="24"/>
          <w:szCs w:val="24"/>
        </w:rPr>
        <w:t xml:space="preserve"> fracción II, 13, 29, 36</w:t>
      </w:r>
      <w:r w:rsidR="002034FE" w:rsidRPr="00C25303">
        <w:rPr>
          <w:rFonts w:ascii="Palatino Linotype" w:hAnsi="Palatino Linotype"/>
          <w:sz w:val="24"/>
          <w:szCs w:val="24"/>
        </w:rPr>
        <w:t>,</w:t>
      </w:r>
      <w:r w:rsidRPr="00C25303">
        <w:rPr>
          <w:rFonts w:ascii="Palatino Linotype" w:hAnsi="Palatino Linotype"/>
          <w:sz w:val="24"/>
          <w:szCs w:val="24"/>
        </w:rPr>
        <w:t xml:space="preserve"> fracciones I y II, 176, 178, 179, 181</w:t>
      </w:r>
      <w:r w:rsidR="002034FE" w:rsidRPr="00C25303">
        <w:rPr>
          <w:rFonts w:ascii="Palatino Linotype" w:hAnsi="Palatino Linotype"/>
          <w:sz w:val="24"/>
          <w:szCs w:val="24"/>
        </w:rPr>
        <w:t>,</w:t>
      </w:r>
      <w:r w:rsidRPr="00C25303">
        <w:rPr>
          <w:rFonts w:ascii="Palatino Linotype" w:hAnsi="Palatino Linotype"/>
          <w:sz w:val="24"/>
          <w:szCs w:val="24"/>
        </w:rPr>
        <w:t xml:space="preserve"> párrafo tercero y 185 de la Ley de Transparencia y Acceso a la Información Pública del Estado de México y Municipios</w:t>
      </w:r>
      <w:r w:rsidRPr="00C25303">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C25303">
        <w:rPr>
          <w:rFonts w:ascii="Palatino Linotype" w:hAnsi="Palatino Linotype" w:cs="Arial"/>
          <w:sz w:val="24"/>
          <w:szCs w:val="24"/>
        </w:rPr>
        <w:lastRenderedPageBreak/>
        <w:t>Municipios; toda vez que se trata de un recurso de revisión interpuesto por un Ciudadan</w:t>
      </w:r>
      <w:r w:rsidR="00A72576" w:rsidRPr="00C25303">
        <w:rPr>
          <w:rFonts w:ascii="Palatino Linotype" w:hAnsi="Palatino Linotype" w:cs="Arial"/>
          <w:sz w:val="24"/>
          <w:szCs w:val="24"/>
        </w:rPr>
        <w:t>o</w:t>
      </w:r>
      <w:r w:rsidRPr="00C25303">
        <w:rPr>
          <w:rFonts w:ascii="Palatino Linotype" w:hAnsi="Palatino Linotype" w:cs="Arial"/>
          <w:sz w:val="24"/>
          <w:szCs w:val="24"/>
        </w:rPr>
        <w:t xml:space="preserve"> en términos de la Ley de la materia.</w:t>
      </w:r>
    </w:p>
    <w:p w:rsidR="00D06012" w:rsidRPr="00C25303" w:rsidRDefault="00D06012" w:rsidP="003346AC">
      <w:pPr>
        <w:spacing w:after="0" w:line="360" w:lineRule="auto"/>
        <w:jc w:val="both"/>
        <w:rPr>
          <w:rFonts w:ascii="Palatino Linotype" w:hAnsi="Palatino Linotype" w:cs="Arial"/>
          <w:b/>
        </w:rPr>
      </w:pPr>
    </w:p>
    <w:p w:rsidR="00336356" w:rsidRPr="00C25303" w:rsidRDefault="00336356" w:rsidP="003346AC">
      <w:pPr>
        <w:spacing w:after="0" w:line="360" w:lineRule="auto"/>
        <w:jc w:val="both"/>
        <w:rPr>
          <w:rFonts w:ascii="Palatino Linotype" w:hAnsi="Palatino Linotype" w:cs="Arial"/>
          <w:b/>
          <w:snapToGrid w:val="0"/>
          <w:sz w:val="24"/>
          <w:szCs w:val="24"/>
        </w:rPr>
      </w:pPr>
      <w:r w:rsidRPr="00C25303">
        <w:rPr>
          <w:rFonts w:ascii="Palatino Linotype" w:hAnsi="Palatino Linotype" w:cs="Arial"/>
          <w:b/>
          <w:sz w:val="28"/>
        </w:rPr>
        <w:t>SEGUNDO</w:t>
      </w:r>
      <w:r w:rsidRPr="00C25303">
        <w:rPr>
          <w:rFonts w:ascii="Palatino Linotype" w:hAnsi="Palatino Linotype" w:cs="Arial"/>
          <w:b/>
          <w:lang w:val="es-MX"/>
        </w:rPr>
        <w:t xml:space="preserve">. </w:t>
      </w:r>
      <w:r w:rsidRPr="00C25303">
        <w:rPr>
          <w:rFonts w:ascii="Palatino Linotype" w:hAnsi="Palatino Linotype" w:cs="Arial"/>
          <w:b/>
          <w:sz w:val="24"/>
          <w:szCs w:val="24"/>
        </w:rPr>
        <w:t xml:space="preserve">Interés. </w:t>
      </w:r>
      <w:r w:rsidR="00C73964" w:rsidRPr="00C25303">
        <w:rPr>
          <w:rFonts w:ascii="Palatino Linotype" w:hAnsi="Palatino Linotype" w:cs="Arial"/>
          <w:bCs/>
          <w:sz w:val="24"/>
          <w:szCs w:val="24"/>
        </w:rPr>
        <w:t>El r</w:t>
      </w:r>
      <w:r w:rsidRPr="00C25303">
        <w:rPr>
          <w:rFonts w:ascii="Palatino Linotype" w:hAnsi="Palatino Linotype" w:cs="Arial"/>
          <w:bCs/>
          <w:sz w:val="24"/>
          <w:szCs w:val="24"/>
        </w:rPr>
        <w:t xml:space="preserve">ecurso de </w:t>
      </w:r>
      <w:r w:rsidR="00C73964" w:rsidRPr="00C25303">
        <w:rPr>
          <w:rFonts w:ascii="Palatino Linotype" w:hAnsi="Palatino Linotype" w:cs="Arial"/>
          <w:bCs/>
          <w:sz w:val="24"/>
          <w:szCs w:val="24"/>
        </w:rPr>
        <w:t>r</w:t>
      </w:r>
      <w:r w:rsidRPr="00C25303">
        <w:rPr>
          <w:rFonts w:ascii="Palatino Linotype" w:hAnsi="Palatino Linotype" w:cs="Arial"/>
          <w:bCs/>
          <w:sz w:val="24"/>
          <w:szCs w:val="24"/>
        </w:rPr>
        <w:t xml:space="preserve">evisión fue interpuesto por parte legítima, en atención a que se presentó por </w:t>
      </w:r>
      <w:r w:rsidR="00A72576" w:rsidRPr="00C25303">
        <w:rPr>
          <w:rFonts w:ascii="Palatino Linotype" w:hAnsi="Palatino Linotype" w:cs="Arial"/>
          <w:b/>
          <w:bCs/>
          <w:sz w:val="24"/>
          <w:szCs w:val="24"/>
        </w:rPr>
        <w:t>EL</w:t>
      </w:r>
      <w:r w:rsidRPr="00C25303">
        <w:rPr>
          <w:rFonts w:ascii="Palatino Linotype" w:hAnsi="Palatino Linotype" w:cs="Arial"/>
          <w:b/>
          <w:bCs/>
          <w:sz w:val="24"/>
          <w:szCs w:val="24"/>
        </w:rPr>
        <w:t xml:space="preserve"> RECURRENTE,</w:t>
      </w:r>
      <w:r w:rsidRPr="00C25303">
        <w:rPr>
          <w:rFonts w:ascii="Palatino Linotype" w:hAnsi="Palatino Linotype" w:cs="Arial"/>
          <w:bCs/>
          <w:sz w:val="24"/>
          <w:szCs w:val="24"/>
        </w:rPr>
        <w:t xml:space="preserve"> quien es la misma persona que formuló la solicitud de acceso a la información pública al </w:t>
      </w:r>
      <w:r w:rsidRPr="00C25303">
        <w:rPr>
          <w:rFonts w:ascii="Palatino Linotype" w:hAnsi="Palatino Linotype" w:cs="Arial"/>
          <w:b/>
          <w:bCs/>
          <w:sz w:val="24"/>
          <w:szCs w:val="24"/>
        </w:rPr>
        <w:t>SUJETO OBLIGADO.</w:t>
      </w:r>
    </w:p>
    <w:p w:rsidR="00336356" w:rsidRPr="00C25303" w:rsidRDefault="00336356" w:rsidP="003346AC">
      <w:pPr>
        <w:spacing w:after="0" w:line="360" w:lineRule="auto"/>
        <w:jc w:val="both"/>
        <w:rPr>
          <w:rFonts w:ascii="Palatino Linotype" w:hAnsi="Palatino Linotype" w:cs="Arial"/>
          <w:b/>
          <w:szCs w:val="28"/>
        </w:rPr>
      </w:pPr>
    </w:p>
    <w:p w:rsidR="00705782" w:rsidRPr="00C25303" w:rsidRDefault="00705782" w:rsidP="003346AC">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C25303">
        <w:rPr>
          <w:rFonts w:ascii="Palatino Linotype" w:hAnsi="Palatino Linotype" w:cs="Arial"/>
          <w:b/>
          <w:sz w:val="28"/>
          <w:szCs w:val="28"/>
        </w:rPr>
        <w:t xml:space="preserve">TERCERO. </w:t>
      </w:r>
      <w:r w:rsidRPr="00C25303">
        <w:rPr>
          <w:rFonts w:ascii="Palatino Linotype" w:hAnsi="Palatino Linotype" w:cs="Arial"/>
          <w:b/>
          <w:sz w:val="24"/>
          <w:szCs w:val="24"/>
        </w:rPr>
        <w:t xml:space="preserve">Oportunidad. </w:t>
      </w:r>
      <w:r w:rsidRPr="00C25303">
        <w:rPr>
          <w:rFonts w:ascii="Palatino Linotype" w:hAnsi="Palatino Linotype" w:cs="Arial"/>
          <w:sz w:val="24"/>
          <w:szCs w:val="24"/>
        </w:rPr>
        <w:t xml:space="preserve">El recurso de revisión fue interpuesto dentro del plazo de quince días hábiles contados a partir del día siguiente al en que </w:t>
      </w:r>
      <w:r w:rsidRPr="00C25303">
        <w:rPr>
          <w:rFonts w:ascii="Palatino Linotype" w:hAnsi="Palatino Linotype" w:cs="Arial"/>
          <w:b/>
          <w:sz w:val="24"/>
          <w:szCs w:val="24"/>
        </w:rPr>
        <w:t xml:space="preserve">EL RECURRENTE </w:t>
      </w:r>
      <w:r w:rsidRPr="00C25303">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C25303" w:rsidRDefault="00705782" w:rsidP="003346AC">
      <w:pPr>
        <w:spacing w:after="0" w:line="240" w:lineRule="auto"/>
        <w:ind w:left="851" w:right="902"/>
        <w:jc w:val="both"/>
        <w:rPr>
          <w:rFonts w:ascii="Palatino Linotype" w:hAnsi="Palatino Linotype" w:cs="Arial"/>
          <w:sz w:val="24"/>
        </w:rPr>
      </w:pPr>
    </w:p>
    <w:p w:rsidR="00705782" w:rsidRPr="00C25303" w:rsidRDefault="00705782" w:rsidP="003346AC">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b/>
          <w:i/>
          <w:sz w:val="22"/>
          <w:szCs w:val="22"/>
        </w:rPr>
        <w:t>“Artículo 178.</w:t>
      </w:r>
      <w:r w:rsidRPr="00C2530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C25303" w:rsidRDefault="00705782" w:rsidP="003346AC">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C25303" w:rsidRDefault="00705782" w:rsidP="003346AC">
      <w:pPr>
        <w:tabs>
          <w:tab w:val="left" w:pos="851"/>
        </w:tabs>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C25303">
        <w:rPr>
          <w:rFonts w:ascii="Palatino Linotype" w:hAnsi="Palatino Linotype" w:cs="Arial"/>
          <w:b/>
          <w:i/>
          <w:sz w:val="22"/>
          <w:szCs w:val="22"/>
        </w:rPr>
        <w:t>”</w:t>
      </w:r>
    </w:p>
    <w:p w:rsidR="00705782" w:rsidRPr="00C25303" w:rsidRDefault="00705782" w:rsidP="003346AC">
      <w:pPr>
        <w:spacing w:after="0" w:line="240" w:lineRule="auto"/>
        <w:ind w:left="851" w:right="902"/>
        <w:jc w:val="both"/>
        <w:rPr>
          <w:rFonts w:ascii="Palatino Linotype" w:hAnsi="Palatino Linotype" w:cs="Arial"/>
          <w:sz w:val="24"/>
        </w:rPr>
      </w:pPr>
    </w:p>
    <w:p w:rsidR="00705782" w:rsidRPr="00C25303" w:rsidRDefault="00705782" w:rsidP="003346AC">
      <w:pPr>
        <w:spacing w:after="0" w:line="360" w:lineRule="auto"/>
        <w:jc w:val="both"/>
        <w:rPr>
          <w:rFonts w:ascii="Palatino Linotype" w:hAnsi="Palatino Linotype" w:cs="Arial"/>
          <w:sz w:val="24"/>
          <w:szCs w:val="24"/>
        </w:rPr>
      </w:pPr>
      <w:r w:rsidRPr="00C25303">
        <w:rPr>
          <w:rFonts w:ascii="Palatino Linotype" w:hAnsi="Palatino Linotype" w:cs="Arial"/>
          <w:sz w:val="24"/>
          <w:szCs w:val="24"/>
        </w:rPr>
        <w:t xml:space="preserve">En efecto, atendiendo a que </w:t>
      </w:r>
      <w:r w:rsidRPr="00C25303">
        <w:rPr>
          <w:rFonts w:ascii="Palatino Linotype" w:hAnsi="Palatino Linotype" w:cs="Arial"/>
          <w:b/>
          <w:sz w:val="24"/>
          <w:szCs w:val="24"/>
        </w:rPr>
        <w:t>EL SUJETO OBLIGADO</w:t>
      </w:r>
      <w:r w:rsidRPr="00C25303">
        <w:rPr>
          <w:rFonts w:ascii="Palatino Linotype" w:hAnsi="Palatino Linotype" w:cs="Arial"/>
          <w:sz w:val="24"/>
          <w:szCs w:val="24"/>
        </w:rPr>
        <w:t xml:space="preserve"> notificó la respuesta a la solicitud de información pública el </w:t>
      </w:r>
      <w:r w:rsidR="00565307" w:rsidRPr="00C25303">
        <w:rPr>
          <w:rFonts w:ascii="Palatino Linotype" w:hAnsi="Palatino Linotype" w:cs="Arial"/>
          <w:b/>
          <w:sz w:val="24"/>
          <w:szCs w:val="24"/>
        </w:rPr>
        <w:t xml:space="preserve">seis de septiembre </w:t>
      </w:r>
      <w:r w:rsidRPr="00C25303">
        <w:rPr>
          <w:rFonts w:ascii="Palatino Linotype" w:hAnsi="Palatino Linotype" w:cs="Arial"/>
          <w:b/>
          <w:sz w:val="24"/>
          <w:szCs w:val="24"/>
        </w:rPr>
        <w:t xml:space="preserve">de dos mil dieciocho; </w:t>
      </w:r>
      <w:r w:rsidRPr="00C25303">
        <w:rPr>
          <w:rFonts w:ascii="Palatino Linotype" w:hAnsi="Palatino Linotype" w:cs="Arial"/>
          <w:sz w:val="24"/>
          <w:szCs w:val="24"/>
        </w:rPr>
        <w:t>en consecuencia, el plazo de quince días hábiles que el artículo 178 de la ley de la materia otorga al</w:t>
      </w:r>
      <w:r w:rsidRPr="00C25303">
        <w:rPr>
          <w:rFonts w:ascii="Palatino Linotype" w:hAnsi="Palatino Linotype" w:cs="Arial"/>
          <w:b/>
          <w:sz w:val="24"/>
          <w:szCs w:val="24"/>
        </w:rPr>
        <w:t xml:space="preserve"> RECURRENTE</w:t>
      </w:r>
      <w:r w:rsidRPr="00C25303">
        <w:rPr>
          <w:rFonts w:ascii="Palatino Linotype" w:hAnsi="Palatino Linotype" w:cs="Arial"/>
          <w:sz w:val="24"/>
          <w:szCs w:val="24"/>
        </w:rPr>
        <w:t xml:space="preserve"> para presentar el recurso de revisión, transcurrió del</w:t>
      </w:r>
      <w:r w:rsidRPr="00C25303">
        <w:rPr>
          <w:rFonts w:ascii="Palatino Linotype" w:hAnsi="Palatino Linotype" w:cs="Arial"/>
          <w:b/>
          <w:sz w:val="24"/>
          <w:szCs w:val="24"/>
        </w:rPr>
        <w:t xml:space="preserve"> </w:t>
      </w:r>
      <w:r w:rsidR="00565307" w:rsidRPr="00C25303">
        <w:rPr>
          <w:rFonts w:ascii="Palatino Linotype" w:hAnsi="Palatino Linotype" w:cs="Arial"/>
          <w:b/>
          <w:sz w:val="24"/>
          <w:szCs w:val="24"/>
        </w:rPr>
        <w:t xml:space="preserve">siete al </w:t>
      </w:r>
      <w:r w:rsidR="00565307" w:rsidRPr="00C25303">
        <w:rPr>
          <w:rFonts w:ascii="Palatino Linotype" w:hAnsi="Palatino Linotype" w:cs="Arial"/>
          <w:b/>
          <w:sz w:val="24"/>
          <w:szCs w:val="24"/>
        </w:rPr>
        <w:lastRenderedPageBreak/>
        <w:t xml:space="preserve">veintisiete de septiembre de </w:t>
      </w:r>
      <w:r w:rsidRPr="00C25303">
        <w:rPr>
          <w:rFonts w:ascii="Palatino Linotype" w:hAnsi="Palatino Linotype" w:cs="Arial"/>
          <w:b/>
          <w:sz w:val="24"/>
          <w:szCs w:val="24"/>
        </w:rPr>
        <w:t>dos mil dieciocho</w:t>
      </w:r>
      <w:r w:rsidRPr="00C25303">
        <w:rPr>
          <w:rFonts w:ascii="Palatino Linotype" w:hAnsi="Palatino Linotype" w:cs="Arial"/>
          <w:sz w:val="24"/>
          <w:szCs w:val="24"/>
        </w:rPr>
        <w:t xml:space="preserve">, sin contemplar en el cómputo los días </w:t>
      </w:r>
      <w:r w:rsidR="00565307" w:rsidRPr="00C25303">
        <w:rPr>
          <w:rFonts w:ascii="Palatino Linotype" w:hAnsi="Palatino Linotype" w:cs="Arial"/>
          <w:sz w:val="24"/>
          <w:szCs w:val="24"/>
        </w:rPr>
        <w:t>ocho</w:t>
      </w:r>
      <w:r w:rsidR="00314D53" w:rsidRPr="00C25303">
        <w:rPr>
          <w:rFonts w:ascii="Palatino Linotype" w:hAnsi="Palatino Linotype" w:cs="Arial"/>
          <w:sz w:val="24"/>
          <w:szCs w:val="24"/>
        </w:rPr>
        <w:t xml:space="preserve">, </w:t>
      </w:r>
      <w:r w:rsidR="00565307" w:rsidRPr="00C25303">
        <w:rPr>
          <w:rFonts w:ascii="Palatino Linotype" w:hAnsi="Palatino Linotype" w:cs="Arial"/>
          <w:sz w:val="24"/>
          <w:szCs w:val="24"/>
        </w:rPr>
        <w:t>nueve</w:t>
      </w:r>
      <w:r w:rsidR="00314D53" w:rsidRPr="00C25303">
        <w:rPr>
          <w:rFonts w:ascii="Palatino Linotype" w:hAnsi="Palatino Linotype" w:cs="Arial"/>
          <w:sz w:val="24"/>
          <w:szCs w:val="24"/>
        </w:rPr>
        <w:t xml:space="preserve">, </w:t>
      </w:r>
      <w:r w:rsidR="00565307" w:rsidRPr="00C25303">
        <w:rPr>
          <w:rFonts w:ascii="Palatino Linotype" w:hAnsi="Palatino Linotype" w:cs="Arial"/>
          <w:sz w:val="24"/>
          <w:szCs w:val="24"/>
        </w:rPr>
        <w:t>quince</w:t>
      </w:r>
      <w:r w:rsidR="00314D53" w:rsidRPr="00C25303">
        <w:rPr>
          <w:rFonts w:ascii="Palatino Linotype" w:hAnsi="Palatino Linotype" w:cs="Arial"/>
          <w:sz w:val="24"/>
          <w:szCs w:val="24"/>
        </w:rPr>
        <w:t xml:space="preserve">, </w:t>
      </w:r>
      <w:r w:rsidR="00565307" w:rsidRPr="00C25303">
        <w:rPr>
          <w:rFonts w:ascii="Palatino Linotype" w:hAnsi="Palatino Linotype" w:cs="Arial"/>
          <w:sz w:val="24"/>
          <w:szCs w:val="24"/>
        </w:rPr>
        <w:t>dieciséis</w:t>
      </w:r>
      <w:r w:rsidR="00314D53" w:rsidRPr="00C25303">
        <w:rPr>
          <w:rFonts w:ascii="Palatino Linotype" w:hAnsi="Palatino Linotype" w:cs="Arial"/>
          <w:sz w:val="24"/>
          <w:szCs w:val="24"/>
        </w:rPr>
        <w:t xml:space="preserve">, </w:t>
      </w:r>
      <w:r w:rsidR="00565307" w:rsidRPr="00C25303">
        <w:rPr>
          <w:rFonts w:ascii="Palatino Linotype" w:hAnsi="Palatino Linotype" w:cs="Arial"/>
          <w:sz w:val="24"/>
          <w:szCs w:val="24"/>
        </w:rPr>
        <w:t xml:space="preserve">veintidós </w:t>
      </w:r>
      <w:r w:rsidR="00314D53" w:rsidRPr="00C25303">
        <w:rPr>
          <w:rFonts w:ascii="Palatino Linotype" w:hAnsi="Palatino Linotype" w:cs="Arial"/>
          <w:sz w:val="24"/>
          <w:szCs w:val="24"/>
        </w:rPr>
        <w:t xml:space="preserve">y </w:t>
      </w:r>
      <w:r w:rsidR="00565307" w:rsidRPr="00C25303">
        <w:rPr>
          <w:rFonts w:ascii="Palatino Linotype" w:hAnsi="Palatino Linotype" w:cs="Arial"/>
          <w:sz w:val="24"/>
          <w:szCs w:val="24"/>
        </w:rPr>
        <w:t xml:space="preserve">veintitrés </w:t>
      </w:r>
      <w:r w:rsidR="00314D53" w:rsidRPr="00C25303">
        <w:rPr>
          <w:rFonts w:ascii="Palatino Linotype" w:hAnsi="Palatino Linotype" w:cs="Arial"/>
          <w:sz w:val="24"/>
          <w:szCs w:val="24"/>
        </w:rPr>
        <w:t xml:space="preserve">de septiembre </w:t>
      </w:r>
      <w:r w:rsidRPr="00C25303">
        <w:rPr>
          <w:rFonts w:ascii="Palatino Linotype" w:hAnsi="Palatino Linotype" w:cs="Arial"/>
          <w:sz w:val="24"/>
          <w:szCs w:val="24"/>
        </w:rPr>
        <w:t xml:space="preserve">de dos mi dieciocho, por corresponder a sábados y domingos, considerados como días inhábiles; en términos del artículo 3 fracción X de la </w:t>
      </w:r>
      <w:r w:rsidRPr="00C25303">
        <w:rPr>
          <w:rFonts w:ascii="Palatino Linotype" w:hAnsi="Palatino Linotype"/>
          <w:sz w:val="24"/>
          <w:szCs w:val="24"/>
        </w:rPr>
        <w:t>Ley de Transparencia y Acceso a la Información Pública del Estado de México y Municipios</w:t>
      </w:r>
      <w:r w:rsidRPr="00C25303">
        <w:rPr>
          <w:rFonts w:ascii="Palatino Linotype" w:hAnsi="Palatino Linotype" w:cs="Arial"/>
          <w:sz w:val="24"/>
          <w:szCs w:val="24"/>
        </w:rPr>
        <w:t>.</w:t>
      </w:r>
    </w:p>
    <w:p w:rsidR="00705782" w:rsidRPr="00C25303" w:rsidRDefault="00705782" w:rsidP="003346AC">
      <w:pPr>
        <w:spacing w:after="0" w:line="360" w:lineRule="auto"/>
        <w:jc w:val="both"/>
        <w:rPr>
          <w:rFonts w:ascii="Palatino Linotype" w:hAnsi="Palatino Linotype" w:cs="Arial"/>
          <w:sz w:val="24"/>
          <w:szCs w:val="24"/>
        </w:rPr>
      </w:pPr>
    </w:p>
    <w:p w:rsidR="00705782" w:rsidRPr="00C25303" w:rsidRDefault="00705782" w:rsidP="003346AC">
      <w:pPr>
        <w:spacing w:after="0" w:line="360" w:lineRule="auto"/>
        <w:jc w:val="both"/>
        <w:rPr>
          <w:rFonts w:ascii="Palatino Linotype" w:hAnsi="Palatino Linotype" w:cs="Arial"/>
          <w:sz w:val="24"/>
          <w:szCs w:val="24"/>
        </w:rPr>
      </w:pPr>
      <w:r w:rsidRPr="00C25303">
        <w:rPr>
          <w:rFonts w:ascii="Palatino Linotype" w:hAnsi="Palatino Linotype" w:cs="Arial"/>
          <w:sz w:val="24"/>
          <w:szCs w:val="24"/>
        </w:rPr>
        <w:t>En ese tenor, si el recurso de revisión que nos ocupa, se interpuso el</w:t>
      </w:r>
      <w:r w:rsidRPr="00C25303">
        <w:rPr>
          <w:rFonts w:ascii="Palatino Linotype" w:hAnsi="Palatino Linotype" w:cs="Arial"/>
          <w:b/>
          <w:sz w:val="24"/>
          <w:szCs w:val="24"/>
        </w:rPr>
        <w:t xml:space="preserve"> </w:t>
      </w:r>
      <w:r w:rsidR="00565307" w:rsidRPr="00C25303">
        <w:rPr>
          <w:rFonts w:ascii="Palatino Linotype" w:hAnsi="Palatino Linotype" w:cs="Arial"/>
          <w:b/>
          <w:sz w:val="24"/>
          <w:szCs w:val="24"/>
        </w:rPr>
        <w:t>diecinueve d</w:t>
      </w:r>
      <w:r w:rsidR="0015134A" w:rsidRPr="00C25303">
        <w:rPr>
          <w:rFonts w:ascii="Palatino Linotype" w:hAnsi="Palatino Linotype" w:cs="Arial"/>
          <w:b/>
          <w:sz w:val="24"/>
          <w:szCs w:val="24"/>
        </w:rPr>
        <w:t xml:space="preserve">e septiembre </w:t>
      </w:r>
      <w:r w:rsidRPr="00C25303">
        <w:rPr>
          <w:rFonts w:ascii="Palatino Linotype" w:hAnsi="Palatino Linotype" w:cs="Arial"/>
          <w:b/>
          <w:sz w:val="24"/>
          <w:szCs w:val="24"/>
        </w:rPr>
        <w:t>de dos mil dieciocho</w:t>
      </w:r>
      <w:r w:rsidRPr="00C25303">
        <w:rPr>
          <w:rFonts w:ascii="Palatino Linotype" w:hAnsi="Palatino Linotype" w:cs="Arial"/>
          <w:sz w:val="24"/>
          <w:szCs w:val="24"/>
        </w:rPr>
        <w:t>, éste se encuentra dentro de los márgenes temporales previstos en el citado precepto legal y, por tanto, se considera oportuno.</w:t>
      </w:r>
    </w:p>
    <w:p w:rsidR="00705782" w:rsidRPr="00C25303" w:rsidRDefault="00705782" w:rsidP="003346AC">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705782" w:rsidRPr="00C25303" w:rsidRDefault="00705782" w:rsidP="003346AC">
      <w:pPr>
        <w:autoSpaceDE w:val="0"/>
        <w:autoSpaceDN w:val="0"/>
        <w:adjustRightInd w:val="0"/>
        <w:spacing w:after="0" w:line="360" w:lineRule="auto"/>
        <w:ind w:right="49"/>
        <w:jc w:val="both"/>
        <w:rPr>
          <w:rFonts w:ascii="Palatino Linotype" w:hAnsi="Palatino Linotype" w:cs="Arial"/>
          <w:b/>
          <w:sz w:val="24"/>
          <w:szCs w:val="24"/>
        </w:rPr>
      </w:pPr>
      <w:r w:rsidRPr="00C25303">
        <w:rPr>
          <w:rFonts w:ascii="Palatino Linotype" w:hAnsi="Palatino Linotype" w:cs="Arial"/>
          <w:b/>
          <w:sz w:val="28"/>
          <w:szCs w:val="28"/>
        </w:rPr>
        <w:t>CUARTO</w:t>
      </w:r>
      <w:r w:rsidRPr="00C25303">
        <w:rPr>
          <w:rFonts w:ascii="Palatino Linotype" w:hAnsi="Palatino Linotype"/>
          <w:b/>
          <w:sz w:val="28"/>
          <w:szCs w:val="28"/>
        </w:rPr>
        <w:t>.</w:t>
      </w:r>
      <w:r w:rsidRPr="00C25303">
        <w:rPr>
          <w:rFonts w:ascii="Palatino Linotype" w:hAnsi="Palatino Linotype"/>
          <w:b/>
        </w:rPr>
        <w:t xml:space="preserve"> </w:t>
      </w:r>
      <w:r w:rsidRPr="00C25303">
        <w:rPr>
          <w:rFonts w:ascii="Palatino Linotype" w:hAnsi="Palatino Linotype"/>
          <w:b/>
          <w:sz w:val="24"/>
          <w:szCs w:val="24"/>
        </w:rPr>
        <w:t xml:space="preserve">Procedibilidad. </w:t>
      </w:r>
      <w:r w:rsidRPr="00C25303">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C25303">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C25303">
        <w:rPr>
          <w:rFonts w:ascii="Palatino Linotype" w:hAnsi="Palatino Linotype"/>
          <w:b/>
          <w:sz w:val="24"/>
          <w:szCs w:val="24"/>
        </w:rPr>
        <w:t>EL SAIMEX.</w:t>
      </w:r>
    </w:p>
    <w:p w:rsidR="00705782" w:rsidRPr="00C25303" w:rsidRDefault="00705782" w:rsidP="003346AC">
      <w:pPr>
        <w:spacing w:after="0" w:line="360" w:lineRule="auto"/>
        <w:jc w:val="both"/>
        <w:rPr>
          <w:rFonts w:ascii="Palatino Linotype" w:hAnsi="Palatino Linotype" w:cs="Arial"/>
          <w:b/>
          <w:sz w:val="24"/>
          <w:szCs w:val="28"/>
        </w:rPr>
      </w:pPr>
    </w:p>
    <w:p w:rsidR="00705782" w:rsidRPr="00C25303" w:rsidRDefault="00A25E20" w:rsidP="003346AC">
      <w:pPr>
        <w:spacing w:after="0" w:line="360" w:lineRule="auto"/>
        <w:jc w:val="both"/>
        <w:rPr>
          <w:rFonts w:ascii="Palatino Linotype" w:hAnsi="Palatino Linotype" w:cs="Arial"/>
          <w:sz w:val="24"/>
          <w:szCs w:val="24"/>
        </w:rPr>
      </w:pPr>
      <w:r w:rsidRPr="00C25303">
        <w:rPr>
          <w:rFonts w:ascii="Palatino Linotype" w:hAnsi="Palatino Linotype" w:cs="Arial"/>
          <w:b/>
          <w:noProof/>
          <w:sz w:val="28"/>
          <w:szCs w:val="28"/>
          <w:lang w:val="es-MX" w:eastAsia="es-MX"/>
        </w:rPr>
        <mc:AlternateContent>
          <mc:Choice Requires="wps">
            <w:drawing>
              <wp:anchor distT="0" distB="0" distL="114300" distR="114300" simplePos="0" relativeHeight="251709440" behindDoc="0" locked="0" layoutInCell="1" allowOverlap="1">
                <wp:simplePos x="0" y="0"/>
                <wp:positionH relativeFrom="column">
                  <wp:posOffset>15240</wp:posOffset>
                </wp:positionH>
                <wp:positionV relativeFrom="paragraph">
                  <wp:posOffset>1510030</wp:posOffset>
                </wp:positionV>
                <wp:extent cx="5810250" cy="1047750"/>
                <wp:effectExtent l="38100" t="38100" r="76200" b="95250"/>
                <wp:wrapNone/>
                <wp:docPr id="1" name="Conector recto 1"/>
                <wp:cNvGraphicFramePr/>
                <a:graphic xmlns:a="http://schemas.openxmlformats.org/drawingml/2006/main">
                  <a:graphicData uri="http://schemas.microsoft.com/office/word/2010/wordprocessingShape">
                    <wps:wsp>
                      <wps:cNvCnPr/>
                      <wps:spPr>
                        <a:xfrm>
                          <a:off x="0" y="0"/>
                          <a:ext cx="58102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7DCAD2" id="Conector recto 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2pt,118.9pt" to="458.7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t1uAEAALkDAAAOAAAAZHJzL2Uyb0RvYy54bWysU8tu2zAQvBfIPxC815KMpgkEyzk4aC5F&#10;a7TNBzDU0iLKF5asJf99l5StFEmRQ9ELqSVndneGq83dZA07AkbtXcebVc0ZOOl77Q4df/zx6f0t&#10;ZzEJ1wvjHXT8BJHfba/ebcbQwtoP3vSAjJK42I6h40NKoa2qKAewIq58AEeXyqMViUI8VD2KkbJb&#10;U63r+mM1euwDegkx0un9fMm3Jb9SINNXpSIkZjpOvaWyYlmf8lptN6I9oAiDluc2xD90YYV2VHRJ&#10;dS+SYL9Qv0pltUQfvUor6W3lldISigZS09Qv1HwfRICihcyJYbEp/r+08stxj0z39HacOWHpiXb0&#10;UDJ5ZJg31mSPxhBbgu7cHs9RDHvMgieFNu8khU3F19PiK0yJSTq8vm3q9TXZL+muqT/c3FBAeapn&#10;esCYHsBblj86brTLwkUrjp9jmqEXCPFyO3MD5SudDGSwcd9AkRgquS7sMkawM8iOggag/1nEUNmC&#10;zBSljVlI9dukMzbToIzWQmzeJi7oUtG7tBCtdh7/Rk7TpVU14y+qZ61Z9pPvT+U5ih00H8XQ8yzn&#10;AfwzLvTnP277GwAA//8DAFBLAwQUAAYACAAAACEAliY1YN4AAAAJAQAADwAAAGRycy9kb3ducmV2&#10;LnhtbEyPQU/DMAyF70j8h8hIXNCWrgxaStMJITgg7cKYOHuNSSuapGqyNfx7zImdLPs9PX+v3iQ7&#10;iBNNofdOwWqZgSDXet07o2D/8booQYSITuPgHSn4oQCb5vKixkr72b3TaReN4BAXKlTQxThWUoa2&#10;I4th6UdyrH35yWLkdTJSTzhzuB1knmX30mLv+EOHIz131H7vjlZBm2S66V60mU3xprcYyk95t1Xq&#10;+io9PYKIlOK/Gf7wGR0aZjr4o9NBDAryNRt53BbcgPWHVcGXg4J1lpcgm1qeN2h+AQAA//8DAFBL&#10;AQItABQABgAIAAAAIQC2gziS/gAAAOEBAAATAAAAAAAAAAAAAAAAAAAAAABbQ29udGVudF9UeXBl&#10;c10ueG1sUEsBAi0AFAAGAAgAAAAhADj9If/WAAAAlAEAAAsAAAAAAAAAAAAAAAAALwEAAF9yZWxz&#10;Ly5yZWxzUEsBAi0AFAAGAAgAAAAhAN8lK3W4AQAAuQMAAA4AAAAAAAAAAAAAAAAALgIAAGRycy9l&#10;Mm9Eb2MueG1sUEsBAi0AFAAGAAgAAAAhAJYmNWDeAAAACQEAAA8AAAAAAAAAAAAAAAAAEgQAAGRy&#10;cy9kb3ducmV2LnhtbFBLBQYAAAAABAAEAPMAAAAdBQAAAAA=&#10;" strokecolor="black [3200]" strokeweight="2pt">
                <v:shadow on="t" color="black" opacity="24903f" origin=",.5" offset="0,.55556mm"/>
              </v:line>
            </w:pict>
          </mc:Fallback>
        </mc:AlternateContent>
      </w:r>
      <w:r w:rsidR="00705782" w:rsidRPr="00C25303">
        <w:rPr>
          <w:rFonts w:ascii="Palatino Linotype" w:hAnsi="Palatino Linotype" w:cs="Arial"/>
          <w:b/>
          <w:sz w:val="28"/>
          <w:szCs w:val="28"/>
        </w:rPr>
        <w:t>QUINTO</w:t>
      </w:r>
      <w:r w:rsidR="00705782" w:rsidRPr="00C25303">
        <w:rPr>
          <w:rFonts w:ascii="Palatino Linotype" w:hAnsi="Palatino Linotype" w:cs="Arial"/>
          <w:b/>
        </w:rPr>
        <w:t xml:space="preserve">. </w:t>
      </w:r>
      <w:r w:rsidR="00705782" w:rsidRPr="00C25303">
        <w:rPr>
          <w:rFonts w:ascii="Palatino Linotype" w:hAnsi="Palatino Linotype" w:cs="Arial"/>
          <w:b/>
          <w:sz w:val="24"/>
          <w:szCs w:val="24"/>
        </w:rPr>
        <w:t>Estudio y resolución del asunto</w:t>
      </w:r>
      <w:r w:rsidR="00705782" w:rsidRPr="00C25303">
        <w:rPr>
          <w:rFonts w:ascii="Palatino Linotype" w:hAnsi="Palatino Linotype"/>
          <w:b/>
          <w:sz w:val="24"/>
          <w:szCs w:val="24"/>
        </w:rPr>
        <w:t xml:space="preserve">. </w:t>
      </w:r>
      <w:r w:rsidR="00705782" w:rsidRPr="00C25303">
        <w:rPr>
          <w:rFonts w:ascii="Palatino Linotype" w:hAnsi="Palatino Linotype" w:cs="Arial"/>
          <w:sz w:val="24"/>
          <w:szCs w:val="24"/>
        </w:rPr>
        <w:t xml:space="preserve">Una vez determinada la vía sobre la que versará el presente recurso, y previa revisión del expediente electrónico formado en </w:t>
      </w:r>
      <w:r w:rsidR="00705782" w:rsidRPr="00C25303">
        <w:rPr>
          <w:rFonts w:ascii="Palatino Linotype" w:hAnsi="Palatino Linotype" w:cs="Arial"/>
          <w:b/>
          <w:sz w:val="24"/>
          <w:szCs w:val="24"/>
        </w:rPr>
        <w:t>EL SAIMEX</w:t>
      </w:r>
      <w:r w:rsidR="00705782" w:rsidRPr="00C25303">
        <w:rPr>
          <w:rFonts w:ascii="Palatino Linotype" w:hAnsi="Palatino Linotype" w:cs="Arial"/>
          <w:sz w:val="24"/>
          <w:szCs w:val="24"/>
        </w:rPr>
        <w:t xml:space="preserve"> con motivo de la solicitud de información y del recurso a que da origen, es conveniente analizar si la respuesta del </w:t>
      </w:r>
      <w:r w:rsidR="00705782" w:rsidRPr="00C25303">
        <w:rPr>
          <w:rFonts w:ascii="Palatino Linotype" w:hAnsi="Palatino Linotype" w:cs="Arial"/>
          <w:b/>
          <w:sz w:val="24"/>
          <w:szCs w:val="24"/>
          <w:lang w:eastAsia="es-MX"/>
        </w:rPr>
        <w:t>SUJETO OBLIGADO</w:t>
      </w:r>
      <w:r w:rsidR="00705782" w:rsidRPr="00C25303">
        <w:rPr>
          <w:rFonts w:ascii="Palatino Linotype" w:hAnsi="Palatino Linotype" w:cs="Arial"/>
          <w:sz w:val="24"/>
          <w:szCs w:val="24"/>
        </w:rPr>
        <w:t xml:space="preserve"> cumple con los requisitos y procedimientos del derecho de acceso a la información pública. </w:t>
      </w:r>
    </w:p>
    <w:p w:rsidR="0015134A" w:rsidRPr="00C25303" w:rsidRDefault="0015134A" w:rsidP="003346AC">
      <w:pPr>
        <w:spacing w:after="0" w:line="360" w:lineRule="auto"/>
        <w:jc w:val="both"/>
        <w:rPr>
          <w:rFonts w:ascii="Palatino Linotype" w:hAnsi="Palatino Linotype" w:cs="Arial"/>
          <w:sz w:val="24"/>
          <w:szCs w:val="24"/>
        </w:rPr>
      </w:pPr>
    </w:p>
    <w:p w:rsidR="004A5AEE" w:rsidRPr="00C25303" w:rsidRDefault="0015134A" w:rsidP="003346AC">
      <w:pPr>
        <w:spacing w:after="0" w:line="360" w:lineRule="auto"/>
        <w:jc w:val="both"/>
        <w:rPr>
          <w:rFonts w:ascii="Palatino Linotype" w:hAnsi="Palatino Linotype" w:cs="Arial"/>
          <w:sz w:val="24"/>
          <w:szCs w:val="24"/>
        </w:rPr>
      </w:pPr>
      <w:r w:rsidRPr="00C25303">
        <w:rPr>
          <w:rFonts w:ascii="Palatino Linotype" w:eastAsia="Times New Roman" w:hAnsi="Palatino Linotype" w:cs="Times New Roman"/>
          <w:sz w:val="24"/>
          <w:szCs w:val="24"/>
          <w:lang w:val="es-MX"/>
        </w:rPr>
        <w:lastRenderedPageBreak/>
        <w:t xml:space="preserve">Atento a ello, primeramente </w:t>
      </w:r>
      <w:r w:rsidR="00565307" w:rsidRPr="00C25303">
        <w:rPr>
          <w:rFonts w:ascii="Palatino Linotype" w:eastAsia="Times New Roman" w:hAnsi="Palatino Linotype" w:cs="Times New Roman"/>
          <w:sz w:val="24"/>
          <w:szCs w:val="24"/>
          <w:lang w:val="es-MX"/>
        </w:rPr>
        <w:t>es</w:t>
      </w:r>
      <w:r w:rsidR="004A5AEE" w:rsidRPr="00C25303">
        <w:rPr>
          <w:rFonts w:ascii="Palatino Linotype" w:hAnsi="Palatino Linotype" w:cs="Arial"/>
          <w:sz w:val="24"/>
          <w:szCs w:val="24"/>
        </w:rPr>
        <w:t xml:space="preserve"> importante señalar que el artículo 4, párrafo segundo de la Ley de Transparencia y Acceso a la Información Pública del Estado de México y Municipios, dispone:</w:t>
      </w:r>
    </w:p>
    <w:p w:rsidR="004A5AEE" w:rsidRPr="00C25303" w:rsidRDefault="004A5AEE" w:rsidP="003346AC">
      <w:pPr>
        <w:spacing w:after="0" w:line="240" w:lineRule="auto"/>
        <w:jc w:val="both"/>
        <w:rPr>
          <w:rFonts w:ascii="Palatino Linotype" w:hAnsi="Palatino Linotype" w:cs="Arial"/>
          <w:sz w:val="24"/>
          <w:szCs w:val="24"/>
        </w:rPr>
      </w:pP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sz w:val="22"/>
          <w:szCs w:val="22"/>
        </w:rPr>
        <w:t>“</w:t>
      </w:r>
      <w:r w:rsidRPr="00C25303">
        <w:rPr>
          <w:rFonts w:ascii="Palatino Linotype" w:hAnsi="Palatino Linotype" w:cs="Arial"/>
          <w:b/>
          <w:i/>
          <w:color w:val="000000"/>
          <w:sz w:val="22"/>
          <w:szCs w:val="22"/>
        </w:rPr>
        <w:t xml:space="preserve">Artículo 4. </w:t>
      </w:r>
      <w:r w:rsidRPr="00C25303">
        <w:rPr>
          <w:rFonts w:ascii="Palatino Linotype" w:hAnsi="Palatino Linotype" w:cs="Arial"/>
          <w:i/>
          <w:color w:val="000000"/>
          <w:sz w:val="22"/>
          <w:szCs w:val="22"/>
        </w:rPr>
        <w:t xml:space="preserve">… </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A5AEE" w:rsidRPr="00C25303" w:rsidRDefault="004A5AEE" w:rsidP="003346AC">
      <w:pPr>
        <w:spacing w:after="0" w:line="240" w:lineRule="auto"/>
        <w:ind w:left="851" w:right="901"/>
        <w:jc w:val="both"/>
        <w:rPr>
          <w:rFonts w:ascii="Palatino Linotype" w:hAnsi="Palatino Linotype" w:cs="Arial"/>
          <w:i/>
          <w:sz w:val="22"/>
          <w:szCs w:val="22"/>
        </w:rPr>
      </w:pPr>
      <w:r w:rsidRPr="00C25303">
        <w:rPr>
          <w:rFonts w:ascii="Palatino Linotype" w:hAnsi="Palatino Linotype" w:cs="Arial"/>
          <w:i/>
          <w:color w:val="000000"/>
          <w:sz w:val="22"/>
          <w:szCs w:val="22"/>
        </w:rPr>
        <w:t xml:space="preserve"> </w:t>
      </w:r>
      <w:r w:rsidRPr="00C25303">
        <w:rPr>
          <w:rFonts w:ascii="Palatino Linotype" w:hAnsi="Palatino Linotype" w:cs="Arial"/>
          <w:i/>
          <w:sz w:val="22"/>
          <w:szCs w:val="22"/>
        </w:rPr>
        <w:t>...”</w:t>
      </w:r>
    </w:p>
    <w:p w:rsidR="004A5AEE" w:rsidRPr="00C25303" w:rsidRDefault="0015134A" w:rsidP="003346AC">
      <w:pPr>
        <w:spacing w:after="0" w:line="240" w:lineRule="auto"/>
        <w:ind w:left="851" w:right="901"/>
        <w:jc w:val="both"/>
        <w:rPr>
          <w:rFonts w:ascii="Palatino Linotype" w:hAnsi="Palatino Linotype" w:cs="Arial"/>
          <w:sz w:val="24"/>
        </w:rPr>
      </w:pPr>
      <w:r w:rsidRPr="00C25303">
        <w:rPr>
          <w:rFonts w:ascii="Palatino Linotype" w:hAnsi="Palatino Linotype" w:cs="Arial"/>
          <w:sz w:val="24"/>
        </w:rPr>
        <w:t xml:space="preserve"> </w:t>
      </w:r>
    </w:p>
    <w:p w:rsidR="004A5AEE" w:rsidRPr="00C25303" w:rsidRDefault="004A5AEE" w:rsidP="003346AC">
      <w:pPr>
        <w:spacing w:after="0" w:line="360" w:lineRule="auto"/>
        <w:jc w:val="both"/>
        <w:rPr>
          <w:rFonts w:ascii="Palatino Linotype" w:hAnsi="Palatino Linotype" w:cs="Arial"/>
          <w:i/>
          <w:sz w:val="24"/>
          <w:szCs w:val="24"/>
        </w:rPr>
      </w:pPr>
      <w:r w:rsidRPr="00C25303">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A5AEE" w:rsidRPr="00C25303" w:rsidRDefault="004A5AEE" w:rsidP="003346AC">
      <w:pPr>
        <w:spacing w:after="0" w:line="360" w:lineRule="auto"/>
        <w:ind w:right="425"/>
        <w:jc w:val="both"/>
        <w:rPr>
          <w:rFonts w:ascii="Palatino Linotype" w:hAnsi="Palatino Linotype" w:cs="Arial"/>
          <w:b/>
          <w:i/>
          <w:sz w:val="24"/>
        </w:rPr>
      </w:pPr>
    </w:p>
    <w:p w:rsidR="004A5AEE" w:rsidRPr="00C25303" w:rsidRDefault="004A5AEE" w:rsidP="003346AC">
      <w:pPr>
        <w:spacing w:after="0" w:line="360" w:lineRule="auto"/>
        <w:jc w:val="both"/>
        <w:rPr>
          <w:rFonts w:ascii="Palatino Linotype" w:hAnsi="Palatino Linotype" w:cs="Arial"/>
          <w:sz w:val="24"/>
        </w:rPr>
      </w:pPr>
      <w:r w:rsidRPr="00C25303">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A5AEE" w:rsidRPr="00C25303" w:rsidRDefault="004A5AEE" w:rsidP="003346AC">
      <w:pPr>
        <w:spacing w:after="0" w:line="240" w:lineRule="auto"/>
        <w:ind w:left="851" w:right="901"/>
        <w:jc w:val="both"/>
        <w:rPr>
          <w:rFonts w:ascii="Palatino Linotype" w:hAnsi="Palatino Linotype" w:cs="Arial"/>
          <w:sz w:val="22"/>
        </w:rPr>
      </w:pPr>
    </w:p>
    <w:p w:rsidR="004A5AEE" w:rsidRPr="00C25303" w:rsidRDefault="004A5AEE" w:rsidP="003346AC">
      <w:pPr>
        <w:spacing w:after="0" w:line="240" w:lineRule="auto"/>
        <w:ind w:left="851" w:right="901"/>
        <w:jc w:val="both"/>
        <w:rPr>
          <w:rFonts w:ascii="Palatino Linotype" w:hAnsi="Palatino Linotype" w:cs="Arial"/>
          <w:i/>
          <w:sz w:val="22"/>
          <w:szCs w:val="22"/>
        </w:rPr>
      </w:pPr>
      <w:r w:rsidRPr="00C25303">
        <w:rPr>
          <w:rFonts w:ascii="Palatino Linotype" w:hAnsi="Palatino Linotype" w:cs="Arial"/>
          <w:i/>
          <w:sz w:val="22"/>
          <w:szCs w:val="22"/>
        </w:rPr>
        <w:t>“</w:t>
      </w:r>
      <w:r w:rsidRPr="00C25303">
        <w:rPr>
          <w:rFonts w:ascii="Palatino Linotype" w:hAnsi="Palatino Linotype" w:cs="Arial"/>
          <w:b/>
          <w:i/>
          <w:color w:val="000000"/>
          <w:sz w:val="22"/>
          <w:szCs w:val="22"/>
        </w:rPr>
        <w:t>Artículo 12.</w:t>
      </w:r>
      <w:r w:rsidRPr="00C25303">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t xml:space="preserve"> </w:t>
      </w:r>
    </w:p>
    <w:p w:rsidR="004A5AEE" w:rsidRPr="00C25303" w:rsidRDefault="004A5AEE" w:rsidP="003346AC">
      <w:pPr>
        <w:spacing w:after="0" w:line="240" w:lineRule="auto"/>
        <w:ind w:left="851" w:right="901"/>
        <w:jc w:val="both"/>
        <w:rPr>
          <w:rFonts w:ascii="Palatino Linotype" w:hAnsi="Palatino Linotype" w:cs="Arial"/>
          <w:i/>
          <w:sz w:val="22"/>
          <w:szCs w:val="22"/>
        </w:rPr>
      </w:pPr>
      <w:r w:rsidRPr="00C25303">
        <w:rPr>
          <w:rFonts w:ascii="Palatino Linotype" w:hAnsi="Palatino Linotype" w:cs="Arial"/>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25303">
        <w:rPr>
          <w:rFonts w:ascii="Palatino Linotype" w:hAnsi="Palatino Linotype" w:cs="Arial"/>
          <w:i/>
          <w:sz w:val="22"/>
          <w:szCs w:val="22"/>
        </w:rPr>
        <w:t>”</w:t>
      </w:r>
    </w:p>
    <w:p w:rsidR="004A5AEE" w:rsidRPr="00C25303" w:rsidRDefault="004A5AEE" w:rsidP="003346AC">
      <w:pPr>
        <w:spacing w:after="0" w:line="240" w:lineRule="auto"/>
        <w:ind w:left="851" w:right="901"/>
        <w:jc w:val="both"/>
        <w:rPr>
          <w:rFonts w:ascii="Palatino Linotype" w:hAnsi="Palatino Linotype" w:cs="Arial"/>
          <w:i/>
          <w:sz w:val="24"/>
          <w:szCs w:val="22"/>
        </w:rPr>
      </w:pPr>
    </w:p>
    <w:p w:rsidR="004A5AEE" w:rsidRPr="00C25303" w:rsidRDefault="004A5AEE" w:rsidP="003346AC">
      <w:pPr>
        <w:spacing w:after="0" w:line="360" w:lineRule="auto"/>
        <w:jc w:val="both"/>
        <w:rPr>
          <w:rFonts w:ascii="Palatino Linotype" w:hAnsi="Palatino Linotype" w:cs="Arial"/>
          <w:color w:val="000000"/>
          <w:sz w:val="24"/>
          <w:szCs w:val="24"/>
        </w:rPr>
      </w:pPr>
      <w:r w:rsidRPr="00C25303">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C25303">
        <w:rPr>
          <w:rFonts w:ascii="Palatino Linotype" w:hAnsi="Palatino Linotype" w:cs="Arial"/>
          <w:b/>
          <w:color w:val="000000"/>
          <w:sz w:val="24"/>
          <w:szCs w:val="24"/>
        </w:rPr>
        <w:t xml:space="preserve"> </w:t>
      </w:r>
      <w:r w:rsidRPr="00C25303">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C25303">
        <w:rPr>
          <w:rFonts w:ascii="Palatino Linotype" w:hAnsi="Palatino Linotype" w:cs="Arial"/>
          <w:i/>
          <w:color w:val="000000"/>
          <w:sz w:val="24"/>
          <w:szCs w:val="24"/>
        </w:rPr>
        <w:t>ad hoc</w:t>
      </w:r>
      <w:r w:rsidRPr="00C25303">
        <w:rPr>
          <w:rFonts w:ascii="Palatino Linotype" w:hAnsi="Palatino Linotype" w:cs="Arial"/>
          <w:color w:val="000000"/>
          <w:sz w:val="24"/>
          <w:szCs w:val="24"/>
        </w:rPr>
        <w:t>, para satisfacer el derecho de acceso a la información pública.</w:t>
      </w:r>
    </w:p>
    <w:p w:rsidR="003346AC" w:rsidRPr="00C25303" w:rsidRDefault="003346AC" w:rsidP="003346AC">
      <w:pPr>
        <w:spacing w:after="0" w:line="360" w:lineRule="auto"/>
        <w:jc w:val="both"/>
        <w:rPr>
          <w:rFonts w:ascii="Palatino Linotype" w:hAnsi="Palatino Linotype" w:cs="Arial"/>
          <w:color w:val="000000"/>
          <w:sz w:val="24"/>
          <w:szCs w:val="24"/>
        </w:rPr>
      </w:pPr>
    </w:p>
    <w:p w:rsidR="004A5AEE" w:rsidRPr="00C25303" w:rsidRDefault="004A5AEE" w:rsidP="003346AC">
      <w:pPr>
        <w:spacing w:after="0" w:line="360" w:lineRule="auto"/>
        <w:jc w:val="both"/>
        <w:rPr>
          <w:rFonts w:ascii="Palatino Linotype" w:hAnsi="Palatino Linotype"/>
          <w:b/>
          <w:bCs/>
          <w:color w:val="000000"/>
          <w:sz w:val="24"/>
          <w:szCs w:val="24"/>
        </w:rPr>
      </w:pPr>
      <w:r w:rsidRPr="00C25303">
        <w:rPr>
          <w:rFonts w:ascii="Palatino Linotype" w:hAnsi="Palatino Linotype" w:cs="Arial"/>
          <w:color w:val="000000"/>
          <w:sz w:val="24"/>
          <w:szCs w:val="24"/>
        </w:rPr>
        <w:t xml:space="preserve">Como apoyo a lo anterior, es aplicable el Criterio 03-17, emitido por </w:t>
      </w:r>
      <w:r w:rsidRPr="00C25303">
        <w:rPr>
          <w:rFonts w:ascii="Palatino Linotype" w:eastAsia="Arial Unicode MS" w:hAnsi="Palatino Linotype" w:cs="Arial"/>
          <w:color w:val="000000"/>
          <w:sz w:val="24"/>
          <w:szCs w:val="24"/>
        </w:rPr>
        <w:t>el Instituto Nacional de Transparencia, Acceso a la Información y Protección de Datos Personales,</w:t>
      </w:r>
      <w:r w:rsidRPr="00C25303">
        <w:rPr>
          <w:rFonts w:ascii="Palatino Linotype" w:hAnsi="Palatino Linotype"/>
          <w:bCs/>
          <w:color w:val="000000"/>
          <w:sz w:val="24"/>
          <w:szCs w:val="24"/>
        </w:rPr>
        <w:t xml:space="preserve"> que dice:</w:t>
      </w:r>
      <w:r w:rsidRPr="00C25303">
        <w:rPr>
          <w:rFonts w:ascii="Palatino Linotype" w:hAnsi="Palatino Linotype"/>
          <w:b/>
          <w:bCs/>
          <w:color w:val="000000"/>
          <w:sz w:val="24"/>
          <w:szCs w:val="24"/>
        </w:rPr>
        <w:t xml:space="preserve"> </w:t>
      </w:r>
    </w:p>
    <w:p w:rsidR="004A5AEE" w:rsidRPr="00C25303" w:rsidRDefault="004A5AEE" w:rsidP="003346AC">
      <w:pPr>
        <w:spacing w:after="0" w:line="240" w:lineRule="auto"/>
        <w:ind w:left="851" w:right="850"/>
        <w:jc w:val="both"/>
        <w:rPr>
          <w:rFonts w:ascii="Palatino Linotype" w:hAnsi="Palatino Linotype" w:cs="Arial"/>
          <w:color w:val="000000"/>
        </w:rPr>
      </w:pP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t>“</w:t>
      </w:r>
      <w:r w:rsidRPr="00C25303">
        <w:rPr>
          <w:rFonts w:ascii="Palatino Linotype" w:hAnsi="Palatino Linotype" w:cs="Arial"/>
          <w:b/>
          <w:i/>
          <w:color w:val="000000"/>
          <w:sz w:val="22"/>
          <w:szCs w:val="22"/>
        </w:rPr>
        <w:t>No existe obligación de elaborar documentos ad hoc para atender las solicitudes de acceso a la información.</w:t>
      </w:r>
      <w:r w:rsidRPr="00C2530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t xml:space="preserve">Resoluciones: </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sym w:font="Symbol" w:char="F0B7"/>
      </w:r>
      <w:r w:rsidRPr="00C25303">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lastRenderedPageBreak/>
        <w:sym w:font="Symbol" w:char="F0B7"/>
      </w:r>
      <w:r w:rsidRPr="00C25303">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sym w:font="Symbol" w:char="F0B7"/>
      </w:r>
      <w:r w:rsidRPr="00C25303">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A5AEE" w:rsidRPr="00C25303" w:rsidRDefault="004A5AEE" w:rsidP="003346AC">
      <w:pPr>
        <w:spacing w:after="0" w:line="240" w:lineRule="auto"/>
        <w:jc w:val="both"/>
        <w:rPr>
          <w:rFonts w:ascii="Palatino Linotype" w:hAnsi="Palatino Linotype" w:cs="Arial"/>
          <w:sz w:val="22"/>
          <w:szCs w:val="22"/>
        </w:rPr>
      </w:pPr>
    </w:p>
    <w:p w:rsidR="004A5AEE" w:rsidRPr="00C25303" w:rsidRDefault="004A5AEE" w:rsidP="003346AC">
      <w:pPr>
        <w:spacing w:after="0" w:line="360" w:lineRule="auto"/>
        <w:jc w:val="both"/>
        <w:rPr>
          <w:rFonts w:ascii="Palatino Linotype" w:hAnsi="Palatino Linotype" w:cs="Arial"/>
          <w:color w:val="000000" w:themeColor="text1"/>
          <w:sz w:val="24"/>
          <w:szCs w:val="24"/>
        </w:rPr>
      </w:pPr>
      <w:r w:rsidRPr="00C25303">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C25303">
        <w:rPr>
          <w:rFonts w:ascii="Palatino Linotype" w:hAnsi="Palatino Linotype" w:cs="Arial"/>
          <w:sz w:val="24"/>
          <w:szCs w:val="24"/>
        </w:rPr>
        <w:t>generen</w:t>
      </w:r>
      <w:r w:rsidRPr="00C25303">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A5AEE" w:rsidRPr="00C25303" w:rsidRDefault="004A5AEE" w:rsidP="003346AC">
      <w:pPr>
        <w:spacing w:after="0" w:line="360" w:lineRule="auto"/>
        <w:jc w:val="both"/>
        <w:rPr>
          <w:rFonts w:ascii="Palatino Linotype" w:hAnsi="Palatino Linotype" w:cs="Arial"/>
          <w:color w:val="000000" w:themeColor="text1"/>
          <w:sz w:val="24"/>
          <w:szCs w:val="24"/>
        </w:rPr>
      </w:pPr>
    </w:p>
    <w:p w:rsidR="004A5AEE" w:rsidRPr="00C25303" w:rsidRDefault="004A5AEE" w:rsidP="003346AC">
      <w:pPr>
        <w:spacing w:after="0" w:line="360" w:lineRule="auto"/>
        <w:jc w:val="both"/>
        <w:rPr>
          <w:rFonts w:ascii="Palatino Linotype" w:hAnsi="Palatino Linotype" w:cs="Arial"/>
          <w:color w:val="000000" w:themeColor="text1"/>
          <w:sz w:val="24"/>
          <w:szCs w:val="24"/>
        </w:rPr>
      </w:pPr>
      <w:r w:rsidRPr="00C25303">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C25303">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25303">
        <w:rPr>
          <w:rFonts w:ascii="Palatino Linotype" w:hAnsi="Palatino Linotype" w:cs="Arial"/>
          <w:color w:val="000000" w:themeColor="text1"/>
          <w:sz w:val="24"/>
          <w:szCs w:val="24"/>
        </w:rPr>
        <w:t xml:space="preserve">; los que, </w:t>
      </w:r>
      <w:r w:rsidRPr="00C25303">
        <w:rPr>
          <w:rFonts w:ascii="Palatino Linotype" w:hAnsi="Palatino Linotype" w:cs="Arial"/>
          <w:sz w:val="24"/>
          <w:szCs w:val="24"/>
        </w:rPr>
        <w:t>podrán estar en cualquier medio, sea escrito, impreso, sonoro, visual, electrónico, informático u holográfico</w:t>
      </w:r>
      <w:r w:rsidRPr="00C25303">
        <w:rPr>
          <w:rFonts w:ascii="Palatino Linotype" w:hAnsi="Palatino Linotype" w:cs="Arial"/>
          <w:color w:val="000000" w:themeColor="text1"/>
          <w:sz w:val="24"/>
          <w:szCs w:val="24"/>
        </w:rPr>
        <w:t xml:space="preserve">, de conformidad con el artículo 3, fracción XI de la Ley de la materia, el cual dispone lo siguiente: </w:t>
      </w:r>
    </w:p>
    <w:p w:rsidR="004A5AEE" w:rsidRPr="00C25303" w:rsidRDefault="004A5AEE" w:rsidP="003346AC">
      <w:pPr>
        <w:spacing w:after="0" w:line="240" w:lineRule="auto"/>
        <w:ind w:left="851" w:right="850"/>
        <w:jc w:val="both"/>
        <w:rPr>
          <w:rFonts w:ascii="Palatino Linotype" w:hAnsi="Palatino Linotype" w:cs="Arial"/>
          <w:i/>
          <w:color w:val="000000"/>
          <w:sz w:val="22"/>
          <w:szCs w:val="22"/>
        </w:rPr>
      </w:pP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t>“</w:t>
      </w:r>
      <w:r w:rsidRPr="00C25303">
        <w:rPr>
          <w:rFonts w:ascii="Palatino Linotype" w:hAnsi="Palatino Linotype" w:cs="Arial"/>
          <w:b/>
          <w:i/>
          <w:color w:val="000000"/>
          <w:sz w:val="22"/>
          <w:szCs w:val="22"/>
        </w:rPr>
        <w:t xml:space="preserve">Artículo 3. </w:t>
      </w:r>
      <w:r w:rsidRPr="00C25303">
        <w:rPr>
          <w:rFonts w:ascii="Palatino Linotype" w:hAnsi="Palatino Linotype" w:cs="Arial"/>
          <w:i/>
          <w:color w:val="000000"/>
          <w:sz w:val="22"/>
          <w:szCs w:val="22"/>
        </w:rPr>
        <w:t>Para los efectos de la presente Ley se entenderá por:</w:t>
      </w:r>
    </w:p>
    <w:p w:rsidR="004A5AEE" w:rsidRPr="00C25303" w:rsidRDefault="004A5AEE" w:rsidP="003346AC">
      <w:pPr>
        <w:spacing w:after="0" w:line="240" w:lineRule="auto"/>
        <w:ind w:left="851" w:right="850"/>
        <w:jc w:val="both"/>
        <w:rPr>
          <w:rFonts w:ascii="Palatino Linotype" w:hAnsi="Palatino Linotype" w:cs="Arial"/>
          <w:i/>
          <w:color w:val="000000"/>
          <w:sz w:val="22"/>
          <w:szCs w:val="22"/>
        </w:rPr>
      </w:pPr>
      <w:r w:rsidRPr="00C25303">
        <w:rPr>
          <w:rFonts w:ascii="Palatino Linotype" w:hAnsi="Palatino Linotype" w:cs="Arial"/>
          <w:i/>
          <w:color w:val="000000"/>
          <w:sz w:val="22"/>
          <w:szCs w:val="22"/>
        </w:rPr>
        <w:t>…</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b/>
          <w:i/>
          <w:color w:val="000000"/>
          <w:sz w:val="22"/>
          <w:szCs w:val="22"/>
        </w:rPr>
        <w:t>XI. Documento:</w:t>
      </w:r>
      <w:r w:rsidRPr="00C2530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C25303">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4A5AEE" w:rsidRPr="00C25303" w:rsidRDefault="004A5AEE" w:rsidP="003346AC">
      <w:pPr>
        <w:spacing w:after="0" w:line="240" w:lineRule="auto"/>
        <w:ind w:left="851" w:right="901"/>
        <w:jc w:val="both"/>
        <w:rPr>
          <w:rFonts w:ascii="Palatino Linotype" w:hAnsi="Palatino Linotype" w:cs="Arial"/>
          <w:i/>
          <w:color w:val="000000"/>
          <w:sz w:val="22"/>
          <w:szCs w:val="22"/>
        </w:rPr>
      </w:pPr>
      <w:r w:rsidRPr="00C25303">
        <w:rPr>
          <w:rFonts w:ascii="Palatino Linotype" w:hAnsi="Palatino Linotype" w:cs="Arial"/>
          <w:b/>
          <w:i/>
          <w:color w:val="000000"/>
          <w:sz w:val="22"/>
          <w:szCs w:val="22"/>
        </w:rPr>
        <w:t>…</w:t>
      </w:r>
      <w:r w:rsidRPr="00C25303">
        <w:rPr>
          <w:rFonts w:ascii="Palatino Linotype" w:hAnsi="Palatino Linotype" w:cs="Arial"/>
          <w:i/>
          <w:color w:val="000000"/>
          <w:sz w:val="22"/>
          <w:szCs w:val="22"/>
        </w:rPr>
        <w:t>”</w:t>
      </w:r>
    </w:p>
    <w:p w:rsidR="004A5AEE" w:rsidRPr="00C25303" w:rsidRDefault="004A5AEE" w:rsidP="003346AC">
      <w:pPr>
        <w:spacing w:after="0" w:line="240" w:lineRule="auto"/>
        <w:ind w:left="851" w:right="850"/>
        <w:jc w:val="both"/>
        <w:rPr>
          <w:rFonts w:ascii="Palatino Linotype" w:hAnsi="Palatino Linotype" w:cs="Arial"/>
          <w:sz w:val="22"/>
          <w:szCs w:val="22"/>
        </w:rPr>
      </w:pPr>
    </w:p>
    <w:p w:rsidR="004A5AEE" w:rsidRPr="00C25303" w:rsidRDefault="004A5AEE" w:rsidP="003346AC">
      <w:pPr>
        <w:autoSpaceDE w:val="0"/>
        <w:autoSpaceDN w:val="0"/>
        <w:adjustRightInd w:val="0"/>
        <w:spacing w:after="0" w:line="360" w:lineRule="auto"/>
        <w:jc w:val="both"/>
        <w:rPr>
          <w:rFonts w:ascii="Palatino Linotype" w:hAnsi="Palatino Linotype" w:cs="Arial"/>
          <w:sz w:val="24"/>
          <w:szCs w:val="24"/>
        </w:rPr>
      </w:pPr>
      <w:r w:rsidRPr="00C25303">
        <w:rPr>
          <w:rFonts w:ascii="Palatino Linotype" w:hAnsi="Palatino Linotype" w:cs="Arial"/>
          <w:sz w:val="24"/>
          <w:szCs w:val="24"/>
        </w:rPr>
        <w:t xml:space="preserve">Siendo aplicable el Criterio </w:t>
      </w:r>
      <w:r w:rsidRPr="00C25303">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25303">
        <w:rPr>
          <w:rFonts w:ascii="Palatino Linotype" w:hAnsi="Palatino Linotype" w:cs="Arial"/>
          <w:sz w:val="24"/>
          <w:szCs w:val="24"/>
        </w:rPr>
        <w:t>cuyo rubro y texto dispone:</w:t>
      </w:r>
    </w:p>
    <w:p w:rsidR="004A5AEE" w:rsidRPr="00C25303" w:rsidRDefault="004A5AEE" w:rsidP="003346AC">
      <w:pPr>
        <w:spacing w:after="0" w:line="240" w:lineRule="auto"/>
        <w:ind w:left="851" w:right="850"/>
        <w:jc w:val="both"/>
        <w:rPr>
          <w:rFonts w:ascii="Palatino Linotype" w:hAnsi="Palatino Linotype" w:cs="Arial"/>
        </w:rPr>
      </w:pPr>
    </w:p>
    <w:p w:rsidR="004A5AEE" w:rsidRPr="00C25303" w:rsidRDefault="004A5AEE" w:rsidP="003346AC">
      <w:pPr>
        <w:spacing w:after="0" w:line="240" w:lineRule="auto"/>
        <w:ind w:left="851" w:right="901"/>
        <w:jc w:val="both"/>
        <w:rPr>
          <w:rFonts w:ascii="Palatino Linotype" w:hAnsi="Palatino Linotype" w:cs="Arial"/>
          <w:b/>
          <w:i/>
          <w:sz w:val="22"/>
          <w:szCs w:val="22"/>
          <w:lang w:eastAsia="es-MX"/>
        </w:rPr>
      </w:pPr>
      <w:r w:rsidRPr="00C25303">
        <w:rPr>
          <w:rFonts w:ascii="Palatino Linotype" w:hAnsi="Palatino Linotype" w:cs="Arial"/>
          <w:b/>
          <w:sz w:val="22"/>
          <w:szCs w:val="22"/>
          <w:lang w:eastAsia="es-MX"/>
        </w:rPr>
        <w:t>“</w:t>
      </w:r>
      <w:r w:rsidRPr="00C25303">
        <w:rPr>
          <w:rFonts w:ascii="Palatino Linotype" w:hAnsi="Palatino Linotype" w:cs="Arial"/>
          <w:b/>
          <w:i/>
          <w:sz w:val="22"/>
          <w:szCs w:val="22"/>
          <w:lang w:eastAsia="es-MX"/>
        </w:rPr>
        <w:t>CRITERIO 0002-11</w:t>
      </w:r>
    </w:p>
    <w:p w:rsidR="004A5AEE" w:rsidRPr="00C25303" w:rsidRDefault="004A5AEE" w:rsidP="003346AC">
      <w:pPr>
        <w:spacing w:after="0" w:line="240" w:lineRule="auto"/>
        <w:ind w:left="851" w:right="901"/>
        <w:jc w:val="both"/>
        <w:rPr>
          <w:rFonts w:ascii="Palatino Linotype" w:hAnsi="Palatino Linotype" w:cs="Arial"/>
          <w:i/>
          <w:sz w:val="22"/>
          <w:szCs w:val="22"/>
          <w:lang w:eastAsia="es-MX"/>
        </w:rPr>
      </w:pPr>
      <w:r w:rsidRPr="00C25303">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25303">
        <w:rPr>
          <w:rFonts w:ascii="Palatino Linotype" w:hAnsi="Palatino Linotype" w:cs="Arial"/>
          <w:b/>
          <w:bCs/>
          <w:i/>
          <w:sz w:val="22"/>
          <w:szCs w:val="22"/>
          <w:u w:val="single"/>
          <w:lang w:eastAsia="es-MX"/>
        </w:rPr>
        <w:t xml:space="preserve">V, XV, Y XVI, </w:t>
      </w:r>
      <w:r w:rsidRPr="00C25303">
        <w:rPr>
          <w:rFonts w:ascii="Palatino Linotype" w:hAnsi="Palatino Linotype" w:cs="Arial"/>
          <w:b/>
          <w:i/>
          <w:sz w:val="22"/>
          <w:szCs w:val="22"/>
          <w:u w:val="single"/>
          <w:lang w:eastAsia="es-MX"/>
        </w:rPr>
        <w:t>3°, 4°, 11 Y 41.</w:t>
      </w:r>
      <w:r w:rsidRPr="00C2530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A5AEE" w:rsidRPr="00C25303" w:rsidRDefault="004A5AEE" w:rsidP="003346AC">
      <w:pPr>
        <w:spacing w:after="0" w:line="240" w:lineRule="auto"/>
        <w:ind w:left="851" w:right="850"/>
        <w:jc w:val="both"/>
        <w:rPr>
          <w:rFonts w:ascii="Palatino Linotype" w:hAnsi="Palatino Linotype" w:cs="Arial"/>
          <w:i/>
          <w:sz w:val="22"/>
          <w:szCs w:val="22"/>
          <w:lang w:eastAsia="es-MX"/>
        </w:rPr>
      </w:pPr>
      <w:r w:rsidRPr="00C25303">
        <w:rPr>
          <w:rFonts w:ascii="Palatino Linotype" w:hAnsi="Palatino Linotype" w:cs="Arial"/>
          <w:i/>
          <w:sz w:val="22"/>
          <w:szCs w:val="22"/>
          <w:lang w:eastAsia="es-MX"/>
        </w:rPr>
        <w:t>En consecuencia el acceso a la información se refiere a que se cumplan cualquiera de los siguientes tres supuestos:</w:t>
      </w:r>
    </w:p>
    <w:p w:rsidR="004A5AEE" w:rsidRPr="00C25303" w:rsidRDefault="004A5AEE" w:rsidP="003346AC">
      <w:pPr>
        <w:spacing w:after="0" w:line="240" w:lineRule="auto"/>
        <w:ind w:left="851" w:right="901"/>
        <w:jc w:val="both"/>
        <w:rPr>
          <w:rFonts w:ascii="Palatino Linotype" w:hAnsi="Palatino Linotype" w:cs="Arial"/>
          <w:b/>
          <w:i/>
          <w:sz w:val="22"/>
          <w:szCs w:val="22"/>
          <w:u w:val="single"/>
          <w:lang w:eastAsia="es-MX"/>
        </w:rPr>
      </w:pPr>
      <w:r w:rsidRPr="00C25303">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A5AEE" w:rsidRPr="00C25303" w:rsidRDefault="004A5AEE" w:rsidP="003346AC">
      <w:pPr>
        <w:spacing w:after="0" w:line="240" w:lineRule="auto"/>
        <w:ind w:left="851" w:right="901"/>
        <w:jc w:val="both"/>
        <w:rPr>
          <w:rFonts w:ascii="Palatino Linotype" w:hAnsi="Palatino Linotype" w:cs="Arial"/>
          <w:i/>
          <w:vanish/>
          <w:sz w:val="22"/>
          <w:szCs w:val="22"/>
          <w:lang w:eastAsia="es-MX"/>
          <w:specVanish/>
        </w:rPr>
      </w:pPr>
      <w:r w:rsidRPr="00C25303">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4A5AEE" w:rsidRPr="00C25303" w:rsidRDefault="004A5AEE" w:rsidP="003346AC">
      <w:pPr>
        <w:spacing w:after="0" w:line="240" w:lineRule="auto"/>
        <w:ind w:left="851" w:right="901"/>
        <w:jc w:val="both"/>
        <w:rPr>
          <w:rFonts w:ascii="Palatino Linotype" w:hAnsi="Palatino Linotype" w:cs="Arial"/>
          <w:i/>
          <w:sz w:val="22"/>
          <w:szCs w:val="22"/>
          <w:lang w:eastAsia="es-MX"/>
        </w:rPr>
      </w:pPr>
      <w:r w:rsidRPr="00C25303">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A5AEE" w:rsidRPr="00C25303" w:rsidRDefault="004A5AEE" w:rsidP="003346AC">
      <w:pPr>
        <w:tabs>
          <w:tab w:val="left" w:pos="851"/>
        </w:tabs>
        <w:spacing w:after="0" w:line="240" w:lineRule="auto"/>
        <w:ind w:right="901"/>
        <w:jc w:val="both"/>
        <w:rPr>
          <w:rFonts w:ascii="Palatino Linotype" w:hAnsi="Palatino Linotype" w:cs="Arial"/>
          <w:i/>
          <w:sz w:val="22"/>
          <w:szCs w:val="22"/>
        </w:rPr>
      </w:pPr>
      <w:r w:rsidRPr="00C25303">
        <w:rPr>
          <w:rFonts w:ascii="Palatino Linotype" w:hAnsi="Palatino Linotype" w:cs="Arial"/>
          <w:sz w:val="22"/>
          <w:szCs w:val="22"/>
          <w:lang w:eastAsia="es-MX"/>
        </w:rPr>
        <w:tab/>
        <w:t>(Énfasis Añadido)</w:t>
      </w:r>
    </w:p>
    <w:p w:rsidR="004A5AEE" w:rsidRPr="00C25303" w:rsidRDefault="004A5AEE" w:rsidP="003346AC">
      <w:pPr>
        <w:spacing w:after="0" w:line="240" w:lineRule="auto"/>
        <w:ind w:left="851" w:right="901"/>
        <w:jc w:val="both"/>
        <w:rPr>
          <w:rFonts w:ascii="Palatino Linotype" w:hAnsi="Palatino Linotype" w:cs="Arial"/>
          <w:i/>
          <w:szCs w:val="22"/>
        </w:rPr>
      </w:pPr>
    </w:p>
    <w:p w:rsidR="004A5AEE" w:rsidRPr="00C25303" w:rsidRDefault="004A5AEE" w:rsidP="003346AC">
      <w:pPr>
        <w:autoSpaceDE w:val="0"/>
        <w:autoSpaceDN w:val="0"/>
        <w:adjustRightInd w:val="0"/>
        <w:spacing w:after="0" w:line="360" w:lineRule="auto"/>
        <w:jc w:val="both"/>
        <w:rPr>
          <w:rFonts w:ascii="Palatino Linotype" w:hAnsi="Palatino Linotype" w:cs="Arial"/>
          <w:sz w:val="24"/>
          <w:szCs w:val="24"/>
          <w:lang w:val="es-MX" w:eastAsia="es-MX"/>
        </w:rPr>
      </w:pPr>
      <w:r w:rsidRPr="00C25303">
        <w:rPr>
          <w:rFonts w:ascii="Palatino Linotype" w:hAnsi="Palatino Linotype" w:cs="Arial"/>
          <w:sz w:val="24"/>
          <w:szCs w:val="24"/>
        </w:rPr>
        <w:t xml:space="preserve">Además, </w:t>
      </w:r>
      <w:r w:rsidRPr="00C25303">
        <w:rPr>
          <w:rFonts w:ascii="Palatino Linotype" w:eastAsia="MS Mincho" w:hAnsi="Palatino Linotype"/>
          <w:sz w:val="24"/>
          <w:szCs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w:t>
      </w:r>
      <w:r w:rsidRPr="00C25303">
        <w:rPr>
          <w:rFonts w:ascii="Palatino Linotype" w:eastAsia="MS Mincho" w:hAnsi="Palatino Linotype"/>
          <w:sz w:val="24"/>
          <w:szCs w:val="24"/>
        </w:rPr>
        <w:lastRenderedPageBreak/>
        <w:t>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4A5AEE" w:rsidRPr="00C25303" w:rsidRDefault="004A5AEE" w:rsidP="003346AC">
      <w:pPr>
        <w:pStyle w:val="Prrafodelista"/>
        <w:spacing w:after="0" w:line="360" w:lineRule="auto"/>
        <w:rPr>
          <w:rFonts w:ascii="Palatino Linotype" w:hAnsi="Palatino Linotype" w:cs="Arial"/>
          <w:sz w:val="24"/>
          <w:szCs w:val="24"/>
          <w:lang w:eastAsia="es-MX"/>
        </w:rPr>
      </w:pPr>
    </w:p>
    <w:p w:rsidR="004A5AEE" w:rsidRPr="00C25303" w:rsidRDefault="004A5AEE" w:rsidP="003346AC">
      <w:pPr>
        <w:autoSpaceDE w:val="0"/>
        <w:autoSpaceDN w:val="0"/>
        <w:adjustRightInd w:val="0"/>
        <w:spacing w:after="0" w:line="360" w:lineRule="auto"/>
        <w:jc w:val="both"/>
        <w:rPr>
          <w:rFonts w:ascii="Palatino Linotype" w:eastAsia="MS Mincho" w:hAnsi="Palatino Linotype" w:cs="Tahoma"/>
          <w:sz w:val="24"/>
          <w:szCs w:val="24"/>
        </w:rPr>
      </w:pPr>
      <w:r w:rsidRPr="00C25303">
        <w:rPr>
          <w:rFonts w:ascii="Palatino Linotype" w:hAnsi="Palatino Linotype" w:cs="Arial"/>
          <w:sz w:val="24"/>
          <w:szCs w:val="24"/>
          <w:lang w:eastAsia="es-MX"/>
        </w:rPr>
        <w:t xml:space="preserve">De la misma </w:t>
      </w:r>
      <w:r w:rsidRPr="00C25303">
        <w:rPr>
          <w:rFonts w:ascii="Palatino Linotype" w:eastAsia="MS Mincho" w:hAnsi="Palatino Linotype"/>
          <w:sz w:val="24"/>
          <w:szCs w:val="24"/>
        </w:rPr>
        <w:t>forma</w:t>
      </w:r>
      <w:r w:rsidRPr="00C25303">
        <w:rPr>
          <w:rFonts w:ascii="Palatino Linotype" w:hAnsi="Palatino Linotype" w:cs="Arial"/>
          <w:sz w:val="24"/>
          <w:szCs w:val="24"/>
          <w:lang w:eastAsia="es-MX"/>
        </w:rPr>
        <w:t xml:space="preserve">, </w:t>
      </w:r>
      <w:r w:rsidRPr="00C25303">
        <w:rPr>
          <w:rFonts w:ascii="Palatino Linotype" w:eastAsia="MS Mincho" w:hAnsi="Palatino Linotype"/>
          <w:sz w:val="24"/>
          <w:szCs w:val="24"/>
        </w:rPr>
        <w:t>de acuerdo al contenido del artículo 160</w:t>
      </w:r>
      <w:r w:rsidRPr="00C25303">
        <w:rPr>
          <w:rFonts w:ascii="Palatino Linotype" w:hAnsi="Palatino Linotype" w:cs="Arial"/>
          <w:sz w:val="24"/>
          <w:szCs w:val="24"/>
        </w:rPr>
        <w:t xml:space="preserve"> de la Ley </w:t>
      </w:r>
      <w:r w:rsidRPr="00C25303">
        <w:rPr>
          <w:rFonts w:ascii="Palatino Linotype" w:eastAsia="MS Mincho" w:hAnsi="Palatino Linotype" w:cs="Tahoma"/>
          <w:sz w:val="24"/>
          <w:szCs w:val="24"/>
        </w:rPr>
        <w:t>General de Transparencia y Acceso a la Información Pública que a la letra dispone:</w:t>
      </w:r>
    </w:p>
    <w:p w:rsidR="004A5AEE" w:rsidRPr="00C25303" w:rsidRDefault="004A5AEE" w:rsidP="003346AC">
      <w:pPr>
        <w:autoSpaceDE w:val="0"/>
        <w:autoSpaceDN w:val="0"/>
        <w:adjustRightInd w:val="0"/>
        <w:spacing w:after="0" w:line="240" w:lineRule="auto"/>
        <w:jc w:val="both"/>
        <w:rPr>
          <w:rFonts w:ascii="Palatino Linotype" w:hAnsi="Palatino Linotype" w:cs="Arial"/>
          <w:sz w:val="24"/>
          <w:szCs w:val="24"/>
          <w:lang w:eastAsia="es-MX"/>
        </w:rPr>
      </w:pPr>
    </w:p>
    <w:p w:rsidR="004A5AEE" w:rsidRPr="00C25303" w:rsidRDefault="004A5AEE" w:rsidP="003346AC">
      <w:pPr>
        <w:spacing w:after="0" w:line="240" w:lineRule="auto"/>
        <w:ind w:left="851" w:right="901"/>
        <w:jc w:val="both"/>
        <w:rPr>
          <w:rFonts w:ascii="Palatino Linotype" w:eastAsia="Calibri" w:hAnsi="Palatino Linotype" w:cs="Arial"/>
          <w:sz w:val="22"/>
          <w:szCs w:val="22"/>
        </w:rPr>
      </w:pPr>
      <w:r w:rsidRPr="00C25303">
        <w:rPr>
          <w:rFonts w:ascii="Palatino Linotype" w:hAnsi="Palatino Linotype" w:cs="Arial"/>
          <w:b/>
          <w:i/>
          <w:sz w:val="22"/>
          <w:szCs w:val="22"/>
          <w:lang w:eastAsia="gl-ES"/>
        </w:rPr>
        <w:t>“Artículo 160</w:t>
      </w:r>
      <w:r w:rsidRPr="00C25303">
        <w:rPr>
          <w:rFonts w:ascii="Palatino Linotype" w:hAnsi="Palatino Linotype" w:cs="Arial"/>
          <w:i/>
          <w:sz w:val="22"/>
          <w:szCs w:val="22"/>
          <w:lang w:eastAsia="gl-ES"/>
        </w:rPr>
        <w:t xml:space="preserve">. Los </w:t>
      </w:r>
      <w:r w:rsidRPr="00C25303">
        <w:rPr>
          <w:rFonts w:ascii="Palatino Linotype" w:hAnsi="Palatino Linotype" w:cs="Arial"/>
          <w:i/>
          <w:sz w:val="22"/>
          <w:szCs w:val="22"/>
          <w:lang w:eastAsia="es-MX"/>
        </w:rPr>
        <w:t>sujetos</w:t>
      </w:r>
      <w:r w:rsidRPr="00C25303">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A5AEE" w:rsidRPr="00C25303" w:rsidRDefault="004A5AEE" w:rsidP="003346AC">
      <w:pPr>
        <w:pStyle w:val="paragraph"/>
        <w:spacing w:before="0" w:beforeAutospacing="0" w:after="0" w:afterAutospacing="0" w:line="240" w:lineRule="auto"/>
        <w:jc w:val="both"/>
        <w:textAlignment w:val="baseline"/>
        <w:rPr>
          <w:rFonts w:ascii="Palatino Linotype" w:hAnsi="Palatino Linotype"/>
          <w:sz w:val="24"/>
          <w:szCs w:val="24"/>
        </w:rPr>
      </w:pPr>
    </w:p>
    <w:p w:rsidR="00C53C57" w:rsidRPr="00C25303" w:rsidRDefault="004A5AEE" w:rsidP="00C53C57">
      <w:pPr>
        <w:pStyle w:val="paragraph"/>
        <w:spacing w:before="0" w:beforeAutospacing="0" w:after="0" w:afterAutospacing="0" w:line="360" w:lineRule="auto"/>
        <w:jc w:val="both"/>
        <w:textAlignment w:val="baseline"/>
        <w:rPr>
          <w:rFonts w:ascii="Palatino Linotype" w:hAnsi="Palatino Linotype" w:cs="Arial"/>
          <w:sz w:val="24"/>
          <w:szCs w:val="24"/>
        </w:rPr>
      </w:pPr>
      <w:r w:rsidRPr="00C25303">
        <w:rPr>
          <w:rFonts w:ascii="Palatino Linotype" w:hAnsi="Palatino Linotype" w:cs="Arial"/>
          <w:sz w:val="24"/>
          <w:szCs w:val="24"/>
        </w:rPr>
        <w:t xml:space="preserve">Una vez precisado lo anterior, </w:t>
      </w:r>
      <w:r w:rsidR="00C53C57" w:rsidRPr="00C25303">
        <w:rPr>
          <w:rFonts w:ascii="Palatino Linotype" w:hAnsi="Palatino Linotype" w:cs="Arial"/>
          <w:sz w:val="24"/>
          <w:szCs w:val="24"/>
        </w:rPr>
        <w:t xml:space="preserve">se procede al análisis de la totalidad de las constancias que integran el expediente electrónico del </w:t>
      </w:r>
      <w:r w:rsidR="00C53C57" w:rsidRPr="00C25303">
        <w:rPr>
          <w:rFonts w:ascii="Palatino Linotype" w:hAnsi="Palatino Linotype" w:cs="Arial"/>
          <w:b/>
          <w:sz w:val="24"/>
          <w:szCs w:val="24"/>
        </w:rPr>
        <w:t>SAIMEX</w:t>
      </w:r>
      <w:r w:rsidR="00C53C57" w:rsidRPr="00C25303">
        <w:rPr>
          <w:rFonts w:ascii="Palatino Linotype" w:hAnsi="Palatino Linotype" w:cs="Arial"/>
          <w:sz w:val="24"/>
          <w:szCs w:val="24"/>
        </w:rPr>
        <w:t xml:space="preserve">, a efecto de determinar si con la información remitida por </w:t>
      </w:r>
      <w:r w:rsidR="00C53C57" w:rsidRPr="00C25303">
        <w:rPr>
          <w:rFonts w:ascii="Palatino Linotype" w:hAnsi="Palatino Linotype" w:cs="Arial"/>
          <w:b/>
          <w:sz w:val="24"/>
          <w:szCs w:val="24"/>
        </w:rPr>
        <w:t>EL SUJETO OBLIGADO</w:t>
      </w:r>
      <w:r w:rsidR="00C53C57" w:rsidRPr="00C25303">
        <w:rPr>
          <w:rFonts w:ascii="Palatino Linotype" w:hAnsi="Palatino Linotype" w:cs="Arial"/>
          <w:sz w:val="24"/>
          <w:szCs w:val="24"/>
        </w:rPr>
        <w:t xml:space="preserve"> a través de su respuesta se colma lo requerido en dicha solicitud. </w:t>
      </w:r>
    </w:p>
    <w:p w:rsidR="00C53C57" w:rsidRPr="00C25303" w:rsidRDefault="00C53C57" w:rsidP="00C53C57">
      <w:pPr>
        <w:spacing w:after="0" w:line="360" w:lineRule="auto"/>
        <w:ind w:left="851" w:right="899"/>
        <w:jc w:val="both"/>
        <w:rPr>
          <w:rFonts w:ascii="Palatino Linotype" w:hAnsi="Palatino Linotype" w:cs="Arial"/>
          <w:i/>
          <w:sz w:val="22"/>
          <w:szCs w:val="22"/>
        </w:rPr>
      </w:pPr>
    </w:p>
    <w:p w:rsidR="00190816" w:rsidRPr="00C25303" w:rsidRDefault="00C53C57" w:rsidP="00C53C57">
      <w:pPr>
        <w:spacing w:after="0" w:line="360" w:lineRule="auto"/>
        <w:jc w:val="both"/>
        <w:rPr>
          <w:rFonts w:ascii="Palatino Linotype" w:hAnsi="Palatino Linotype" w:cs="Arial"/>
          <w:sz w:val="24"/>
          <w:szCs w:val="24"/>
        </w:rPr>
      </w:pPr>
      <w:r w:rsidRPr="00C25303">
        <w:rPr>
          <w:rFonts w:ascii="Palatino Linotype" w:hAnsi="Palatino Linotype" w:cs="Arial"/>
          <w:sz w:val="24"/>
          <w:szCs w:val="24"/>
        </w:rPr>
        <w:t>Por lo que, se procede a analizar la respuesta a la solicitud</w:t>
      </w:r>
      <w:r w:rsidR="00190816" w:rsidRPr="00C25303">
        <w:rPr>
          <w:rFonts w:ascii="Palatino Linotype" w:hAnsi="Palatino Linotype" w:cs="Arial"/>
          <w:sz w:val="24"/>
          <w:szCs w:val="24"/>
        </w:rPr>
        <w:t xml:space="preserve"> realizada por el particular, consistente en </w:t>
      </w:r>
      <w:r w:rsidR="00190816" w:rsidRPr="00C25303">
        <w:rPr>
          <w:rFonts w:ascii="Palatino Linotype" w:hAnsi="Palatino Linotype" w:cs="Arial"/>
          <w:i/>
          <w:sz w:val="24"/>
          <w:szCs w:val="24"/>
        </w:rPr>
        <w:t>“informe sobre el presupuesto municipal utilizado para la reparación y cambio de las luminarias en la calle parque Sacramonte, en Cuantitlán Ixcalli con C.P. 54750”</w:t>
      </w:r>
      <w:r w:rsidRPr="00C25303">
        <w:rPr>
          <w:rFonts w:ascii="Palatino Linotype" w:hAnsi="Palatino Linotype" w:cs="Arial"/>
          <w:i/>
          <w:sz w:val="24"/>
          <w:szCs w:val="24"/>
        </w:rPr>
        <w:t xml:space="preserve">; </w:t>
      </w:r>
      <w:r w:rsidRPr="00C25303">
        <w:rPr>
          <w:rFonts w:ascii="Palatino Linotype" w:hAnsi="Palatino Linotype" w:cs="Arial"/>
          <w:sz w:val="24"/>
          <w:szCs w:val="24"/>
        </w:rPr>
        <w:t xml:space="preserve">al respecto, </w:t>
      </w:r>
      <w:r w:rsidR="00DE0769" w:rsidRPr="00C25303">
        <w:rPr>
          <w:rFonts w:ascii="Palatino Linotype" w:hAnsi="Palatino Linotype" w:cs="Arial"/>
          <w:sz w:val="24"/>
          <w:szCs w:val="24"/>
        </w:rPr>
        <w:t>el Servidor Público Habilitado de la Tesorería Municipal e</w:t>
      </w:r>
      <w:r w:rsidRPr="00C25303">
        <w:rPr>
          <w:rFonts w:ascii="Palatino Linotype" w:hAnsi="Palatino Linotype" w:cs="Arial"/>
          <w:sz w:val="24"/>
          <w:szCs w:val="24"/>
        </w:rPr>
        <w:t xml:space="preserve">n lo conducente de su respuesta refirió </w:t>
      </w:r>
      <w:r w:rsidR="00190816" w:rsidRPr="00C25303">
        <w:rPr>
          <w:rFonts w:ascii="Palatino Linotype" w:hAnsi="Palatino Linotype" w:cs="Arial"/>
          <w:sz w:val="24"/>
          <w:szCs w:val="24"/>
        </w:rPr>
        <w:t xml:space="preserve">que dentro de su presupuesto de Egresos 2018 no se cuenta con ningún proyecto específico para la reparación y cambio de las luminarias en la calle </w:t>
      </w:r>
      <w:r w:rsidR="00190816" w:rsidRPr="00C25303">
        <w:rPr>
          <w:rFonts w:ascii="Palatino Linotype" w:hAnsi="Palatino Linotype" w:cs="Arial"/>
          <w:sz w:val="24"/>
          <w:szCs w:val="24"/>
        </w:rPr>
        <w:lastRenderedPageBreak/>
        <w:t xml:space="preserve">Parque Sacramonte, en Cuautitlán Izcalli; asimismo, mediante Informe Justificado </w:t>
      </w:r>
      <w:r w:rsidR="00DE0769" w:rsidRPr="00C25303">
        <w:rPr>
          <w:rFonts w:ascii="Palatino Linotype" w:hAnsi="Palatino Linotype" w:cs="Arial"/>
          <w:sz w:val="24"/>
          <w:szCs w:val="24"/>
        </w:rPr>
        <w:t xml:space="preserve">refirió que si bien la Tesorería Municipal manejaba y/o controlaba el presupuesto dentro de la Administración Pública, era de forma general. </w:t>
      </w:r>
    </w:p>
    <w:p w:rsidR="00DE0769" w:rsidRPr="00C25303" w:rsidRDefault="00DE0769" w:rsidP="00C53C57">
      <w:pPr>
        <w:spacing w:after="0" w:line="360" w:lineRule="auto"/>
        <w:jc w:val="both"/>
        <w:rPr>
          <w:rFonts w:ascii="Palatino Linotype" w:hAnsi="Palatino Linotype" w:cs="Arial"/>
          <w:sz w:val="24"/>
          <w:szCs w:val="24"/>
        </w:rPr>
      </w:pPr>
    </w:p>
    <w:p w:rsidR="00DE0769" w:rsidRPr="00C25303" w:rsidRDefault="00DE0769" w:rsidP="00DE0769">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Times New Roman"/>
          <w:sz w:val="24"/>
          <w:szCs w:val="24"/>
          <w:lang w:val="es-MX"/>
        </w:rPr>
        <w:t xml:space="preserve">Sin embargo, es de precisar que del análisis realizado a las constancias que integran el expediente electrónico </w:t>
      </w:r>
      <w:r w:rsidRPr="00C25303">
        <w:rPr>
          <w:rFonts w:ascii="Palatino Linotype" w:eastAsia="Times New Roman" w:hAnsi="Palatino Linotype" w:cs="Times New Roman"/>
          <w:b/>
          <w:sz w:val="24"/>
          <w:szCs w:val="24"/>
          <w:lang w:val="es-MX"/>
        </w:rPr>
        <w:t xml:space="preserve">EL SAIMEX, </w:t>
      </w:r>
      <w:r w:rsidRPr="00C25303">
        <w:rPr>
          <w:rFonts w:ascii="Palatino Linotype" w:eastAsia="Times New Roman" w:hAnsi="Palatino Linotype" w:cs="Times New Roman"/>
          <w:sz w:val="24"/>
          <w:szCs w:val="24"/>
          <w:lang w:val="es-MX"/>
        </w:rPr>
        <w:t xml:space="preserve">se desprende que </w:t>
      </w:r>
      <w:r w:rsidRPr="00C25303">
        <w:rPr>
          <w:rFonts w:ascii="Palatino Linotype" w:eastAsia="Times New Roman" w:hAnsi="Palatino Linotype" w:cs="Arial"/>
          <w:sz w:val="24"/>
          <w:szCs w:val="24"/>
          <w:lang w:val="es-MX"/>
        </w:rPr>
        <w:t xml:space="preserve">el </w:t>
      </w:r>
      <w:r w:rsidRPr="00C25303">
        <w:rPr>
          <w:rFonts w:ascii="Palatino Linotype" w:eastAsia="Times New Roman" w:hAnsi="Palatino Linotype" w:cs="Times New Roman"/>
          <w:color w:val="222222"/>
          <w:sz w:val="24"/>
          <w:szCs w:val="24"/>
          <w:shd w:val="clear" w:color="auto" w:fill="FFFFFF"/>
          <w:lang w:val="es-MX"/>
        </w:rPr>
        <w:t xml:space="preserve">Titular de la Unidad de Transparencia </w:t>
      </w:r>
      <w:r w:rsidRPr="00C25303">
        <w:rPr>
          <w:rFonts w:ascii="Palatino Linotype" w:eastAsia="Times New Roman" w:hAnsi="Palatino Linotype" w:cs="Arial"/>
          <w:sz w:val="24"/>
          <w:szCs w:val="24"/>
          <w:lang w:val="es-MX"/>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rsidR="00DE0769" w:rsidRPr="00C25303" w:rsidRDefault="00DE0769" w:rsidP="00DE0769">
      <w:pPr>
        <w:spacing w:after="0" w:line="360" w:lineRule="auto"/>
        <w:jc w:val="both"/>
        <w:rPr>
          <w:rFonts w:ascii="Palatino Linotype" w:eastAsia="Times New Roman" w:hAnsi="Palatino Linotype" w:cs="Arial"/>
          <w:sz w:val="24"/>
          <w:szCs w:val="24"/>
          <w:lang w:val="es-MX"/>
        </w:rPr>
      </w:pPr>
    </w:p>
    <w:p w:rsidR="00DE0769" w:rsidRPr="00C25303" w:rsidRDefault="00DE0769" w:rsidP="00DE0769">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t xml:space="preserve">A efecto de </w:t>
      </w:r>
      <w:r w:rsidRPr="00C25303">
        <w:rPr>
          <w:rFonts w:ascii="Palatino Linotype" w:eastAsia="Times New Roman" w:hAnsi="Palatino Linotype" w:cs="Arial"/>
          <w:sz w:val="24"/>
          <w:szCs w:val="24"/>
          <w:lang w:val="es-ES"/>
        </w:rPr>
        <w:t>determinar</w:t>
      </w:r>
      <w:r w:rsidRPr="00C25303">
        <w:rPr>
          <w:rFonts w:ascii="Palatino Linotype" w:eastAsia="Times New Roman" w:hAnsi="Palatino Linotype" w:cs="Arial"/>
          <w:sz w:val="24"/>
          <w:szCs w:val="24"/>
          <w:lang w:val="es-MX"/>
        </w:rPr>
        <w:t xml:space="preserve"> la legalidad de dicha respuesta, es necesario tomar en cuenta las siguientes disposiciones de la Ley de la materia.</w:t>
      </w:r>
    </w:p>
    <w:p w:rsidR="00DE0769" w:rsidRPr="00C25303" w:rsidRDefault="00DE0769" w:rsidP="00DE0769">
      <w:pPr>
        <w:spacing w:after="0" w:line="240" w:lineRule="auto"/>
        <w:jc w:val="both"/>
        <w:rPr>
          <w:rFonts w:ascii="Palatino Linotype" w:eastAsia="Times New Roman" w:hAnsi="Palatino Linotype" w:cs="Arial"/>
          <w:color w:val="000000" w:themeColor="text1"/>
          <w:sz w:val="24"/>
          <w:szCs w:val="24"/>
          <w:lang w:val="es-MX"/>
        </w:rPr>
      </w:pP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w:t>
      </w:r>
      <w:r w:rsidRPr="00C25303">
        <w:rPr>
          <w:rFonts w:ascii="Palatino Linotype" w:eastAsia="Times New Roman" w:hAnsi="Palatino Linotype" w:cs="Times New Roman"/>
          <w:b/>
          <w:i/>
          <w:sz w:val="22"/>
          <w:szCs w:val="22"/>
          <w:lang w:val="es-MX"/>
        </w:rPr>
        <w:t>Artículo 50.</w:t>
      </w:r>
      <w:r w:rsidRPr="00C25303">
        <w:rPr>
          <w:rFonts w:ascii="Palatino Linotype" w:eastAsia="Times New Roman" w:hAnsi="Palatino Linotype" w:cs="Times New Roman"/>
          <w:i/>
          <w:sz w:val="22"/>
          <w:szCs w:val="22"/>
          <w:lang w:val="es-MX"/>
        </w:rPr>
        <w:t xml:space="preserve"> Los sujetos obligados contarán con un área responsable para la atención de las solicitudes de </w:t>
      </w:r>
      <w:r w:rsidRPr="00C25303">
        <w:rPr>
          <w:rFonts w:ascii="Palatino Linotype" w:eastAsia="Times New Roman" w:hAnsi="Palatino Linotype" w:cs="Arial"/>
          <w:i/>
          <w:sz w:val="22"/>
          <w:szCs w:val="22"/>
          <w:lang w:val="es-MX" w:eastAsia="es-MX"/>
        </w:rPr>
        <w:t>información</w:t>
      </w:r>
      <w:r w:rsidRPr="00C25303">
        <w:rPr>
          <w:rFonts w:ascii="Palatino Linotype" w:eastAsia="Times New Roman" w:hAnsi="Palatino Linotype" w:cs="Times New Roman"/>
          <w:i/>
          <w:sz w:val="22"/>
          <w:szCs w:val="22"/>
          <w:lang w:val="es-MX"/>
        </w:rPr>
        <w:t>, a la que se le denominará Unidad de Transparencia.</w:t>
      </w:r>
    </w:p>
    <w:p w:rsidR="00DE0769" w:rsidRPr="00C25303" w:rsidRDefault="00DE0769" w:rsidP="00DE0769">
      <w:pPr>
        <w:spacing w:after="0" w:line="240" w:lineRule="auto"/>
        <w:ind w:left="567" w:right="618"/>
        <w:contextualSpacing/>
        <w:jc w:val="both"/>
        <w:rPr>
          <w:rFonts w:ascii="Palatino Linotype" w:eastAsia="Times New Roman" w:hAnsi="Palatino Linotype" w:cs="Times New Roman"/>
          <w:i/>
          <w:sz w:val="22"/>
          <w:szCs w:val="22"/>
          <w:lang w:val="es-MX"/>
        </w:rPr>
      </w:pP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Artículo 51</w:t>
      </w:r>
      <w:r w:rsidRPr="00C25303">
        <w:rPr>
          <w:rFonts w:ascii="Palatino Linotype" w:eastAsia="Times New Roman" w:hAnsi="Palatino Linotype" w:cs="Times New Roman"/>
          <w:i/>
          <w:sz w:val="22"/>
          <w:szCs w:val="22"/>
          <w:lang w:val="es-MX"/>
        </w:rPr>
        <w:t xml:space="preserve">. Los sujetos obligados designaran a un responsable para atender la Unidad de Transparencia, quien fungirá como enlace entre éstos y los solicitantes. Dicha Unidad será la encargada de tramitar </w:t>
      </w:r>
      <w:r w:rsidRPr="00C25303">
        <w:rPr>
          <w:rFonts w:ascii="Palatino Linotype" w:eastAsia="Times New Roman" w:hAnsi="Palatino Linotype" w:cs="Arial"/>
          <w:i/>
          <w:sz w:val="22"/>
          <w:szCs w:val="22"/>
          <w:lang w:val="es-MX" w:eastAsia="es-MX"/>
        </w:rPr>
        <w:t>internamente</w:t>
      </w:r>
      <w:r w:rsidRPr="00C25303">
        <w:rPr>
          <w:rFonts w:ascii="Palatino Linotype" w:eastAsia="Times New Roman" w:hAnsi="Palatino Linotype" w:cs="Times New Roman"/>
          <w:i/>
          <w:sz w:val="22"/>
          <w:szCs w:val="22"/>
          <w:lang w:val="es-MX"/>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E0769" w:rsidRPr="00C25303" w:rsidRDefault="00DE0769" w:rsidP="00DE0769">
      <w:pPr>
        <w:spacing w:after="0" w:line="240" w:lineRule="auto"/>
        <w:ind w:left="567" w:right="618"/>
        <w:contextualSpacing/>
        <w:jc w:val="both"/>
        <w:rPr>
          <w:rFonts w:ascii="Palatino Linotype" w:eastAsia="Times New Roman" w:hAnsi="Palatino Linotype" w:cs="Times New Roman"/>
          <w:i/>
          <w:sz w:val="22"/>
          <w:szCs w:val="22"/>
          <w:lang w:val="es-MX"/>
        </w:rPr>
      </w:pP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Artículo 53</w:t>
      </w:r>
      <w:r w:rsidRPr="00C25303">
        <w:rPr>
          <w:rFonts w:ascii="Palatino Linotype" w:eastAsia="Times New Roman" w:hAnsi="Palatino Linotype" w:cs="Times New Roman"/>
          <w:i/>
          <w:sz w:val="22"/>
          <w:szCs w:val="22"/>
          <w:lang w:val="es-MX"/>
        </w:rPr>
        <w:t xml:space="preserve">. Las Unidades de </w:t>
      </w:r>
      <w:r w:rsidRPr="00C25303">
        <w:rPr>
          <w:rFonts w:ascii="Palatino Linotype" w:eastAsia="Times New Roman" w:hAnsi="Palatino Linotype" w:cs="Arial"/>
          <w:i/>
          <w:sz w:val="22"/>
          <w:szCs w:val="22"/>
          <w:lang w:val="es-MX" w:eastAsia="es-MX"/>
        </w:rPr>
        <w:t>Transparencia</w:t>
      </w:r>
      <w:r w:rsidRPr="00C25303">
        <w:rPr>
          <w:rFonts w:ascii="Palatino Linotype" w:eastAsia="Times New Roman" w:hAnsi="Palatino Linotype" w:cs="Times New Roman"/>
          <w:i/>
          <w:sz w:val="22"/>
          <w:szCs w:val="22"/>
          <w:lang w:val="es-MX"/>
        </w:rPr>
        <w:t xml:space="preserve"> tendrán las siguientes funciones:</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lastRenderedPageBreak/>
        <w:t xml:space="preserve">I. Recabar, difundir y actualizar la información relativa a las obligaciones de transparencia comunes y específicas a la </w:t>
      </w:r>
      <w:r w:rsidRPr="00C25303">
        <w:rPr>
          <w:rFonts w:ascii="Palatino Linotype" w:eastAsia="Times New Roman" w:hAnsi="Palatino Linotype" w:cs="Arial"/>
          <w:i/>
          <w:sz w:val="22"/>
          <w:szCs w:val="22"/>
          <w:lang w:val="es-MX" w:eastAsia="es-MX"/>
        </w:rPr>
        <w:t>que</w:t>
      </w:r>
      <w:r w:rsidRPr="00C25303">
        <w:rPr>
          <w:rFonts w:ascii="Palatino Linotype" w:eastAsia="Times New Roman" w:hAnsi="Palatino Linotype" w:cs="Times New Roman"/>
          <w:i/>
          <w:sz w:val="22"/>
          <w:szCs w:val="22"/>
          <w:lang w:val="es-MX"/>
        </w:rPr>
        <w:t xml:space="preserve"> se refiere la Ley General, esta Ley, la que determine el Instituto y las demás disposiciones de la materia, así como propiciar que las áreas la actualicen periódicamente conforme a la normatividad aplicable;</w:t>
      </w:r>
    </w:p>
    <w:p w:rsidR="00DE0769" w:rsidRPr="00C25303" w:rsidRDefault="00DE0769" w:rsidP="00DE0769">
      <w:pPr>
        <w:spacing w:after="0" w:line="240" w:lineRule="auto"/>
        <w:ind w:left="851" w:right="901"/>
        <w:jc w:val="both"/>
        <w:rPr>
          <w:rFonts w:ascii="Palatino Linotype" w:eastAsia="Times New Roman" w:hAnsi="Palatino Linotype" w:cs="Times New Roman"/>
          <w:b/>
          <w:i/>
          <w:sz w:val="22"/>
          <w:szCs w:val="22"/>
          <w:lang w:val="es-MX"/>
        </w:rPr>
      </w:pPr>
      <w:r w:rsidRPr="00C25303">
        <w:rPr>
          <w:rFonts w:ascii="Palatino Linotype" w:eastAsia="Times New Roman" w:hAnsi="Palatino Linotype" w:cs="Times New Roman"/>
          <w:b/>
          <w:i/>
          <w:sz w:val="22"/>
          <w:szCs w:val="22"/>
          <w:lang w:val="es-MX"/>
        </w:rPr>
        <w:t xml:space="preserve">II. Recibir, </w:t>
      </w:r>
      <w:r w:rsidRPr="00C25303">
        <w:rPr>
          <w:rFonts w:ascii="Palatino Linotype" w:eastAsia="Times New Roman" w:hAnsi="Palatino Linotype" w:cs="Times New Roman"/>
          <w:b/>
          <w:i/>
          <w:sz w:val="22"/>
          <w:szCs w:val="22"/>
          <w:u w:val="single"/>
          <w:lang w:val="es-MX"/>
        </w:rPr>
        <w:t>tramitar</w:t>
      </w:r>
      <w:r w:rsidRPr="00C25303">
        <w:rPr>
          <w:rFonts w:ascii="Palatino Linotype" w:eastAsia="Times New Roman" w:hAnsi="Palatino Linotype" w:cs="Times New Roman"/>
          <w:b/>
          <w:i/>
          <w:sz w:val="22"/>
          <w:szCs w:val="22"/>
          <w:lang w:val="es-MX"/>
        </w:rPr>
        <w:t xml:space="preserve"> y dar respuesta a las solicitudes de acceso a la información;</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III. Auxiliar a los particulares en la elaboración de solicitudes de acceso a la información y, en su caso, orientarlos sobre los sujetos </w:t>
      </w:r>
      <w:r w:rsidRPr="00C25303">
        <w:rPr>
          <w:rFonts w:ascii="Palatino Linotype" w:eastAsia="Times New Roman" w:hAnsi="Palatino Linotype" w:cs="Arial"/>
          <w:i/>
          <w:sz w:val="22"/>
          <w:szCs w:val="22"/>
          <w:lang w:val="es-MX" w:eastAsia="es-MX"/>
        </w:rPr>
        <w:t>obligados</w:t>
      </w:r>
      <w:r w:rsidRPr="00C25303">
        <w:rPr>
          <w:rFonts w:ascii="Palatino Linotype" w:eastAsia="Times New Roman" w:hAnsi="Palatino Linotype" w:cs="Times New Roman"/>
          <w:i/>
          <w:sz w:val="22"/>
          <w:szCs w:val="22"/>
          <w:lang w:val="es-MX"/>
        </w:rPr>
        <w:t xml:space="preserve"> competentes conforme a la normatividad aplicable;</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IV. Realizar, con efectividad, los trámites internos necesarios para la atención de las solicitudes de acceso a la información;</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 Entregar, en su caso, a los particulares la información solicitada;</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VI. Efectuar las notificaciones a los solicitantes;</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VII. Proponer al Comité de Transparencia, los procedimientos internos que aseguren la mayor eficiencia en la gestión de las solicitudes de acceso a la información, conforme a la normatividad aplicable;</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VIII. Proponer a quien preside el Comité de Transparencia, personal habilitado que sea necesario para recibir y dar trámite a las solicitudes de acceso a la información;</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IX. Llevar un registro de las solicitudes de acceso a la información, sus respuestas, resultados, costos de reproducción y envío, resolución a los recursos de revisión que se hayan emitido en contra de sus respuestas y del cumplimiento de las mismas;</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X. Presentar ante el Comité, el proyecto de clasificación de información;</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XI. Promover e implementar políticas de transparencia proactiva procurando su accesibilidad;</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XII. Fomentar la transparencia y accesibilidad al interior del sujeto obligado;</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XIII. Hacer del conocimiento de la instancia competente la probable responsabilidad por el incumplimiento de las obligaciones previstas en la presente Ley; y</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XIV. Las demás que resulten necesarias para facilitar el acceso a la información y aquellas que se desprenden de la presente Ley y demás disposiciones jurídicas aplicables.</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w:t>
      </w:r>
      <w:r w:rsidRPr="00C25303">
        <w:rPr>
          <w:rFonts w:ascii="Palatino Linotype" w:eastAsia="Times New Roman" w:hAnsi="Palatino Linotype" w:cs="Times New Roman"/>
          <w:i/>
          <w:sz w:val="22"/>
          <w:szCs w:val="22"/>
          <w:lang w:val="es-MX"/>
        </w:rPr>
        <w:lastRenderedPageBreak/>
        <w:t>con discapacidad, a fin de que puedan consultar los sistemas que integran la Plataforma Nacional de Transparencia, presentar solicitudes de acceso a la información y facilitar su gestión e interponer los recursos que las leyes establezcan.</w:t>
      </w:r>
    </w:p>
    <w:p w:rsidR="00DE0769" w:rsidRPr="00C25303" w:rsidRDefault="00DE0769" w:rsidP="00DE0769">
      <w:pPr>
        <w:spacing w:after="0" w:line="240" w:lineRule="auto"/>
        <w:ind w:left="567" w:right="618"/>
        <w:contextualSpacing/>
        <w:jc w:val="both"/>
        <w:rPr>
          <w:rFonts w:ascii="Palatino Linotype" w:eastAsia="Times New Roman" w:hAnsi="Palatino Linotype" w:cs="Times New Roman"/>
          <w:i/>
          <w:sz w:val="22"/>
          <w:szCs w:val="22"/>
          <w:lang w:val="es-MX"/>
        </w:rPr>
      </w:pP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Artículo 59</w:t>
      </w:r>
      <w:r w:rsidRPr="00C25303">
        <w:rPr>
          <w:rFonts w:ascii="Palatino Linotype" w:eastAsia="Times New Roman" w:hAnsi="Palatino Linotype" w:cs="Times New Roman"/>
          <w:i/>
          <w:sz w:val="22"/>
          <w:szCs w:val="22"/>
          <w:lang w:val="es-MX"/>
        </w:rPr>
        <w:t>. Los servidores públicos habilitados tendrán las funciones siguientes:</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I. Localizar la información que le solicite la Unidad de Transparencia;</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II. Proporcionar la información que obre en los archivos y que le sea solicitada por la Unidad de Transparencia;</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III. Apoyar a la Unidad de Transparencia en lo que esta le solicite para el cumplimiento de sus funciones;</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IV. Proporcionar a la Unidad de Transparencia, las modificaciones a la información pública de oficio que obre en su poder;</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 Integrar y presentar al responsable de la Unidad de Transparencia la propuesta de clasificación de información, la cual tendrá los fundamentos y argumentos en que se basa dicha propuesta;</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VI. Verificar, una vez analizado el contenido de la información, que no se encuentre en los supuestos de información clasificada; y</w:t>
      </w: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VII. Dar cuenta a la Unidad de Transparencia del vencimiento de los plazos de reserva.</w:t>
      </w:r>
    </w:p>
    <w:p w:rsidR="00DE0769" w:rsidRPr="00C25303" w:rsidRDefault="00DE0769" w:rsidP="00DE0769">
      <w:pPr>
        <w:spacing w:after="0" w:line="240" w:lineRule="auto"/>
        <w:ind w:left="567" w:right="618"/>
        <w:contextualSpacing/>
        <w:jc w:val="both"/>
        <w:rPr>
          <w:rFonts w:ascii="Palatino Linotype" w:eastAsia="Times New Roman" w:hAnsi="Palatino Linotype" w:cs="Times New Roman"/>
          <w:i/>
          <w:sz w:val="22"/>
          <w:szCs w:val="22"/>
          <w:lang w:val="es-MX"/>
        </w:rPr>
      </w:pPr>
    </w:p>
    <w:p w:rsidR="00DE0769" w:rsidRPr="00C25303" w:rsidRDefault="00DE0769" w:rsidP="00DE0769">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Artículo 162</w:t>
      </w:r>
      <w:r w:rsidRPr="00C25303">
        <w:rPr>
          <w:rFonts w:ascii="Palatino Linotype" w:eastAsia="Times New Roman" w:hAnsi="Palatino Linotype" w:cs="Times New Roman"/>
          <w:i/>
          <w:sz w:val="22"/>
          <w:szCs w:val="22"/>
          <w:lang w:val="es-MX"/>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E0769" w:rsidRPr="00C25303" w:rsidRDefault="00DE0769" w:rsidP="00DE0769">
      <w:pPr>
        <w:spacing w:after="0" w:line="240" w:lineRule="auto"/>
        <w:jc w:val="both"/>
        <w:rPr>
          <w:rFonts w:ascii="Palatino Linotype" w:eastAsia="Times New Roman" w:hAnsi="Palatino Linotype" w:cs="Arial"/>
          <w:sz w:val="24"/>
          <w:szCs w:val="24"/>
          <w:lang w:val="es-MX"/>
        </w:rPr>
      </w:pPr>
    </w:p>
    <w:p w:rsidR="00DE0769" w:rsidRPr="00C25303" w:rsidRDefault="00DE0769" w:rsidP="00DE0769">
      <w:pPr>
        <w:spacing w:after="0" w:line="360" w:lineRule="auto"/>
        <w:jc w:val="both"/>
        <w:rPr>
          <w:rFonts w:ascii="Palatino Linotype" w:eastAsia="Calibri" w:hAnsi="Palatino Linotype" w:cs="Times New Roman"/>
          <w:sz w:val="24"/>
          <w:szCs w:val="24"/>
          <w:lang w:val="es-MX"/>
        </w:rPr>
      </w:pPr>
      <w:r w:rsidRPr="00C25303">
        <w:rPr>
          <w:rFonts w:ascii="Palatino Linotype" w:eastAsia="Calibri" w:hAnsi="Palatino Linotype" w:cs="Times New Roman"/>
          <w:sz w:val="24"/>
          <w:szCs w:val="24"/>
          <w:lang w:val="es-MX"/>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C25303">
        <w:rPr>
          <w:rFonts w:ascii="Palatino Linotype" w:eastAsia="Calibri" w:hAnsi="Palatino Linotype" w:cs="Times New Roman"/>
          <w:b/>
          <w:sz w:val="24"/>
          <w:szCs w:val="24"/>
          <w:lang w:val="es-MX"/>
        </w:rPr>
        <w:t>EL SUJETO OBLIGADO</w:t>
      </w:r>
      <w:r w:rsidRPr="00C25303">
        <w:rPr>
          <w:rFonts w:ascii="Palatino Linotype" w:eastAsia="Calibri" w:hAnsi="Palatino Linotype" w:cs="Times New Roman"/>
          <w:sz w:val="24"/>
          <w:szCs w:val="24"/>
          <w:lang w:val="es-MX"/>
        </w:rPr>
        <w:t xml:space="preserve"> y los solicitantes, y tiene bajo su responsabilidad el tramitar internamente la solicitud de información.</w:t>
      </w:r>
    </w:p>
    <w:p w:rsidR="00DE0769" w:rsidRPr="00C25303" w:rsidRDefault="00DE0769" w:rsidP="00DE0769">
      <w:pPr>
        <w:spacing w:after="0" w:line="360" w:lineRule="auto"/>
        <w:ind w:left="426"/>
        <w:jc w:val="both"/>
        <w:rPr>
          <w:rFonts w:ascii="Palatino Linotype" w:eastAsia="Calibri" w:hAnsi="Palatino Linotype" w:cs="Times New Roman"/>
          <w:sz w:val="24"/>
          <w:szCs w:val="24"/>
          <w:lang w:val="es-MX"/>
        </w:rPr>
      </w:pPr>
    </w:p>
    <w:p w:rsidR="00DE0769" w:rsidRPr="00C25303" w:rsidRDefault="00A25E20" w:rsidP="00DE0769">
      <w:pPr>
        <w:spacing w:after="0" w:line="360" w:lineRule="auto"/>
        <w:jc w:val="both"/>
        <w:rPr>
          <w:rFonts w:ascii="Palatino Linotype" w:eastAsia="Calibri" w:hAnsi="Palatino Linotype" w:cs="Times New Roman"/>
          <w:sz w:val="24"/>
          <w:szCs w:val="24"/>
          <w:lang w:val="es-MX"/>
        </w:rPr>
      </w:pPr>
      <w:r w:rsidRPr="00C25303">
        <w:rPr>
          <w:rFonts w:ascii="Palatino Linotype" w:eastAsia="Calibri" w:hAnsi="Palatino Linotype" w:cs="Times New Roman"/>
          <w:sz w:val="24"/>
          <w:szCs w:val="24"/>
          <w:lang w:val="es-MX"/>
        </w:rPr>
        <w:t>Por lo que</w:t>
      </w:r>
      <w:r w:rsidR="00DE0769" w:rsidRPr="00C25303">
        <w:rPr>
          <w:rFonts w:ascii="Palatino Linotype" w:eastAsia="Calibri" w:hAnsi="Palatino Linotype" w:cs="Times New Roman"/>
          <w:sz w:val="24"/>
          <w:szCs w:val="24"/>
          <w:lang w:val="es-MX"/>
        </w:rPr>
        <w:t xml:space="preserve"> si bien, el Titular de la Unidad de Transparencia no tiene bajo su resguardo el archivo que contiene la documentación en donde consta la información solicitada, sino que pudiera obrar en las distintas áreas que conforman la estructura del </w:t>
      </w:r>
      <w:r w:rsidR="00DE0769" w:rsidRPr="00C25303">
        <w:rPr>
          <w:rFonts w:ascii="Palatino Linotype" w:eastAsia="Calibri" w:hAnsi="Palatino Linotype" w:cs="Times New Roman"/>
          <w:b/>
          <w:sz w:val="24"/>
          <w:szCs w:val="24"/>
          <w:lang w:val="es-MX"/>
        </w:rPr>
        <w:t xml:space="preserve">SUJETO </w:t>
      </w:r>
      <w:r w:rsidR="00DE0769" w:rsidRPr="00C25303">
        <w:rPr>
          <w:rFonts w:ascii="Palatino Linotype" w:eastAsia="Calibri" w:hAnsi="Palatino Linotype" w:cs="Times New Roman"/>
          <w:b/>
          <w:sz w:val="24"/>
          <w:szCs w:val="24"/>
          <w:lang w:val="es-MX"/>
        </w:rPr>
        <w:lastRenderedPageBreak/>
        <w:t>OBLIGADO</w:t>
      </w:r>
      <w:r w:rsidR="00DE0769" w:rsidRPr="00C25303">
        <w:rPr>
          <w:rFonts w:ascii="Palatino Linotype" w:eastAsia="Calibri" w:hAnsi="Palatino Linotype" w:cs="Times New Roman"/>
          <w:sz w:val="24"/>
          <w:szCs w:val="24"/>
          <w:lang w:val="es-MX"/>
        </w:rPr>
        <w:t xml:space="preserve">, es por ello que, debe turnar la solicitud a </w:t>
      </w:r>
      <w:r w:rsidR="00DE0769" w:rsidRPr="00C25303">
        <w:rPr>
          <w:rFonts w:ascii="Palatino Linotype" w:eastAsia="Times New Roman" w:hAnsi="Palatino Linotype" w:cs="Arial"/>
          <w:sz w:val="24"/>
          <w:szCs w:val="24"/>
          <w:lang w:val="es-MX"/>
        </w:rPr>
        <w:t xml:space="preserve">todas las áreas que </w:t>
      </w:r>
      <w:r w:rsidR="00DE0769" w:rsidRPr="00C25303">
        <w:rPr>
          <w:rFonts w:ascii="Palatino Linotype" w:eastAsia="Calibri" w:hAnsi="Palatino Linotype" w:cs="Times New Roman"/>
          <w:sz w:val="24"/>
          <w:szCs w:val="24"/>
          <w:lang w:val="es-MX"/>
        </w:rPr>
        <w:t>pudieran generar, administrar o poseer la información requerida por la particular; pues los mismos, tienen como función, buscar, localizar y poseer la información, así como entregarla.</w:t>
      </w:r>
    </w:p>
    <w:p w:rsidR="00DE0769" w:rsidRPr="00C25303" w:rsidRDefault="00DE0769" w:rsidP="00DE0769">
      <w:pPr>
        <w:spacing w:after="0" w:line="360" w:lineRule="auto"/>
        <w:jc w:val="both"/>
        <w:rPr>
          <w:rFonts w:ascii="Palatino Linotype" w:eastAsia="Times New Roman" w:hAnsi="Palatino Linotype" w:cs="Arial"/>
          <w:sz w:val="24"/>
          <w:szCs w:val="24"/>
          <w:lang w:val="es-MX"/>
        </w:rPr>
      </w:pPr>
    </w:p>
    <w:p w:rsidR="002C4152" w:rsidRPr="00C25303" w:rsidRDefault="00783704" w:rsidP="00783704">
      <w:pPr>
        <w:spacing w:after="0" w:line="360" w:lineRule="auto"/>
        <w:jc w:val="both"/>
        <w:rPr>
          <w:rFonts w:ascii="Palatino Linotype" w:eastAsia="Calibri" w:hAnsi="Palatino Linotype" w:cs="Times New Roman"/>
          <w:sz w:val="24"/>
          <w:szCs w:val="24"/>
          <w:lang w:val="es-MX"/>
        </w:rPr>
      </w:pPr>
      <w:r w:rsidRPr="00C25303">
        <w:rPr>
          <w:rFonts w:ascii="Palatino Linotype" w:eastAsia="Calibri" w:hAnsi="Palatino Linotype" w:cs="Times New Roman"/>
          <w:sz w:val="24"/>
          <w:szCs w:val="24"/>
          <w:lang w:val="es-MX"/>
        </w:rPr>
        <w:t>Lo a</w:t>
      </w:r>
      <w:r w:rsidR="001F264B" w:rsidRPr="00C25303">
        <w:rPr>
          <w:rFonts w:ascii="Palatino Linotype" w:eastAsia="Calibri" w:hAnsi="Palatino Linotype" w:cs="Times New Roman"/>
          <w:sz w:val="24"/>
          <w:szCs w:val="24"/>
          <w:lang w:val="es-MX"/>
        </w:rPr>
        <w:t xml:space="preserve">nterior es así, </w:t>
      </w:r>
      <w:r w:rsidR="002C4152" w:rsidRPr="00C25303">
        <w:rPr>
          <w:rFonts w:ascii="Palatino Linotype" w:eastAsia="Calibri" w:hAnsi="Palatino Linotype" w:cs="Times New Roman"/>
          <w:sz w:val="24"/>
          <w:szCs w:val="24"/>
          <w:lang w:val="es-MX"/>
        </w:rPr>
        <w:t xml:space="preserve">pues del artículo 39 del Bando Municipal 2018 de Cuautitlán Izcalli, se advierte lo siguiente: </w:t>
      </w:r>
    </w:p>
    <w:p w:rsidR="002C4152" w:rsidRPr="00C25303" w:rsidRDefault="002C4152" w:rsidP="00783704">
      <w:pPr>
        <w:spacing w:after="0" w:line="360" w:lineRule="auto"/>
        <w:jc w:val="both"/>
        <w:rPr>
          <w:rFonts w:ascii="Palatino Linotype" w:eastAsia="Calibri" w:hAnsi="Palatino Linotype" w:cs="Times New Roman"/>
          <w:sz w:val="24"/>
          <w:szCs w:val="24"/>
          <w:lang w:val="es-MX"/>
        </w:rPr>
      </w:pPr>
    </w:p>
    <w:p w:rsidR="002C4152" w:rsidRPr="00C25303" w:rsidRDefault="002C4152" w:rsidP="002C415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“Artículo 39</w:t>
      </w:r>
      <w:r w:rsidRPr="00C25303">
        <w:rPr>
          <w:rFonts w:ascii="Palatino Linotype" w:eastAsia="Times New Roman" w:hAnsi="Palatino Linotype" w:cs="Times New Roman"/>
          <w:i/>
          <w:sz w:val="22"/>
          <w:szCs w:val="22"/>
          <w:lang w:val="es-MX"/>
        </w:rPr>
        <w:t xml:space="preserve">. La Administración Pública Municipal contará con las siguientes dependencias: </w:t>
      </w:r>
    </w:p>
    <w:p w:rsidR="002C4152" w:rsidRPr="00C25303" w:rsidRDefault="002C4152" w:rsidP="002C415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w:t>
      </w:r>
    </w:p>
    <w:p w:rsidR="002C4152" w:rsidRPr="00C25303" w:rsidRDefault="002C4152" w:rsidP="002C4152">
      <w:pPr>
        <w:spacing w:after="0" w:line="240" w:lineRule="auto"/>
        <w:ind w:left="851" w:right="901"/>
        <w:jc w:val="both"/>
        <w:rPr>
          <w:rFonts w:ascii="Palatino Linotype" w:eastAsia="Times New Roman" w:hAnsi="Palatino Linotype" w:cs="Times New Roman"/>
          <w:b/>
          <w:i/>
          <w:sz w:val="22"/>
          <w:szCs w:val="22"/>
          <w:lang w:val="es-MX"/>
        </w:rPr>
      </w:pPr>
      <w:r w:rsidRPr="00C25303">
        <w:rPr>
          <w:rFonts w:ascii="Palatino Linotype" w:eastAsia="Times New Roman" w:hAnsi="Palatino Linotype" w:cs="Times New Roman"/>
          <w:b/>
          <w:i/>
          <w:sz w:val="22"/>
          <w:szCs w:val="22"/>
          <w:lang w:val="es-MX"/>
        </w:rPr>
        <w:t xml:space="preserve">IX. Dirección General de Servicios Públicos </w:t>
      </w:r>
    </w:p>
    <w:p w:rsidR="002C4152" w:rsidRPr="00C25303" w:rsidRDefault="002C4152" w:rsidP="002C415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w:t>
      </w:r>
    </w:p>
    <w:p w:rsidR="002C4152" w:rsidRPr="00C25303" w:rsidRDefault="002C4152" w:rsidP="00783704">
      <w:pPr>
        <w:spacing w:after="0" w:line="360" w:lineRule="auto"/>
        <w:jc w:val="both"/>
        <w:rPr>
          <w:rFonts w:ascii="Palatino Linotype" w:eastAsia="Calibri" w:hAnsi="Palatino Linotype" w:cs="Times New Roman"/>
          <w:sz w:val="24"/>
          <w:szCs w:val="24"/>
          <w:lang w:val="es-MX"/>
        </w:rPr>
      </w:pPr>
    </w:p>
    <w:p w:rsidR="002C4152" w:rsidRPr="00C25303" w:rsidRDefault="00121BCC" w:rsidP="00783704">
      <w:pPr>
        <w:spacing w:after="0" w:line="360" w:lineRule="auto"/>
        <w:jc w:val="both"/>
        <w:rPr>
          <w:rFonts w:ascii="Palatino Linotype" w:eastAsia="Calibri" w:hAnsi="Palatino Linotype" w:cs="Times New Roman"/>
          <w:noProof/>
          <w:sz w:val="24"/>
          <w:szCs w:val="24"/>
          <w:lang w:val="es-MX" w:eastAsia="es-MX"/>
        </w:rPr>
      </w:pPr>
      <w:r w:rsidRPr="00C25303">
        <w:rPr>
          <w:rFonts w:ascii="Palatino Linotype" w:eastAsia="Calibri" w:hAnsi="Palatino Linotype" w:cs="Times New Roman"/>
          <w:noProof/>
          <w:sz w:val="24"/>
          <w:szCs w:val="24"/>
          <w:lang w:val="es-MX" w:eastAsia="es-MX"/>
        </w:rPr>
        <w:t xml:space="preserve">Por su parte, </w:t>
      </w:r>
      <w:r w:rsidR="00EC6202" w:rsidRPr="00C25303">
        <w:rPr>
          <w:rFonts w:ascii="Palatino Linotype" w:eastAsia="Calibri" w:hAnsi="Palatino Linotype" w:cs="Times New Roman"/>
          <w:noProof/>
          <w:sz w:val="24"/>
          <w:szCs w:val="24"/>
          <w:lang w:val="es-MX" w:eastAsia="es-MX"/>
        </w:rPr>
        <w:t>el artículo 37 y 38, fracción XI d</w:t>
      </w:r>
      <w:r w:rsidRPr="00C25303">
        <w:rPr>
          <w:rFonts w:ascii="Palatino Linotype" w:eastAsia="Calibri" w:hAnsi="Palatino Linotype" w:cs="Times New Roman"/>
          <w:noProof/>
          <w:sz w:val="24"/>
          <w:szCs w:val="24"/>
          <w:lang w:val="es-MX" w:eastAsia="es-MX"/>
        </w:rPr>
        <w:t xml:space="preserve">el Reglamento Interior de la Administración Pública Municipal de Cuautitlán Izcalli, </w:t>
      </w:r>
      <w:r w:rsidR="00EC6202" w:rsidRPr="00C25303">
        <w:rPr>
          <w:rFonts w:ascii="Palatino Linotype" w:eastAsia="Calibri" w:hAnsi="Palatino Linotype" w:cs="Times New Roman"/>
          <w:noProof/>
          <w:sz w:val="24"/>
          <w:szCs w:val="24"/>
          <w:lang w:val="es-MX" w:eastAsia="es-MX"/>
        </w:rPr>
        <w:t xml:space="preserve">refire: </w:t>
      </w:r>
    </w:p>
    <w:p w:rsidR="00EC6202" w:rsidRPr="00C25303" w:rsidRDefault="00EC6202" w:rsidP="00783704">
      <w:pPr>
        <w:spacing w:after="0" w:line="360" w:lineRule="auto"/>
        <w:jc w:val="both"/>
        <w:rPr>
          <w:rFonts w:ascii="Palatino Linotype" w:eastAsia="Calibri" w:hAnsi="Palatino Linotype" w:cs="Times New Roman"/>
          <w:noProof/>
          <w:sz w:val="24"/>
          <w:szCs w:val="24"/>
          <w:lang w:val="es-MX" w:eastAsia="es-MX"/>
        </w:rPr>
      </w:pP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w:t>
      </w:r>
      <w:r w:rsidRPr="00C25303">
        <w:rPr>
          <w:rFonts w:ascii="Palatino Linotype" w:eastAsia="Times New Roman" w:hAnsi="Palatino Linotype" w:cs="Times New Roman"/>
          <w:b/>
          <w:i/>
          <w:sz w:val="22"/>
          <w:szCs w:val="22"/>
          <w:lang w:val="es-MX"/>
        </w:rPr>
        <w:t>Artículo 37.-</w:t>
      </w:r>
      <w:r w:rsidRPr="00C25303">
        <w:rPr>
          <w:rFonts w:ascii="Palatino Linotype" w:eastAsia="Times New Roman" w:hAnsi="Palatino Linotype" w:cs="Times New Roman"/>
          <w:i/>
          <w:sz w:val="22"/>
          <w:szCs w:val="22"/>
          <w:lang w:val="es-MX"/>
        </w:rPr>
        <w:t xml:space="preserve"> Para el estudio, planeación y despacho de los asuntos de su competencia, la Dirección General de Servicios Públicos contará con las siguientes unidades administrativas subalternas cuyas atribuciones se determinarán en el Reglamento Interno correspondiente:</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I. Titular de la Dirección General de Servicios Públicos.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a) Unidad de Sanidad, Prevención y Control Animal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II. Dirección de Equipamiento Urbano: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b) Departamento de Alumbrado Público, y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c) Departamento de Mantenimiento Urbano.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III. Dirección de Parques y Jardines: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a) Departamento de mantenimiento de áreas verdes y panteones.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lastRenderedPageBreak/>
        <w:t xml:space="preserve">IV. Dirección de Limpia: </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 xml:space="preserve">a) Departamento de Barrido y Recolección de Residuos Sólidos, y </w:t>
      </w:r>
    </w:p>
    <w:p w:rsidR="00121BCC"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b) Departamento de Tratamiento y Disposición de Desechos.</w:t>
      </w:r>
    </w:p>
    <w:p w:rsidR="00EC6202" w:rsidRPr="00C25303" w:rsidRDefault="00EC6202" w:rsidP="00EC6202">
      <w:pPr>
        <w:spacing w:after="0" w:line="240" w:lineRule="auto"/>
        <w:ind w:left="851" w:right="901"/>
        <w:jc w:val="both"/>
      </w:pP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Artículo 38.-</w:t>
      </w:r>
      <w:r w:rsidRPr="00C25303">
        <w:rPr>
          <w:rFonts w:ascii="Palatino Linotype" w:eastAsia="Times New Roman" w:hAnsi="Palatino Linotype" w:cs="Times New Roman"/>
          <w:i/>
          <w:sz w:val="22"/>
          <w:szCs w:val="22"/>
          <w:lang w:val="es-MX"/>
        </w:rPr>
        <w:t xml:space="preserve"> Corresponde a la Dirección General de Servicios Públicos el ejercicio de las siguientes atribuciones:</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b/>
          <w:i/>
          <w:sz w:val="22"/>
          <w:szCs w:val="22"/>
          <w:lang w:val="es-MX"/>
        </w:rPr>
        <w:t>…</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XI. Administrar, operar, conservar y vigilar el servicio de alumbrado público;</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r w:rsidRPr="00C25303">
        <w:rPr>
          <w:rFonts w:ascii="Palatino Linotype" w:eastAsia="Times New Roman" w:hAnsi="Palatino Linotype" w:cs="Times New Roman"/>
          <w:i/>
          <w:sz w:val="22"/>
          <w:szCs w:val="22"/>
          <w:lang w:val="es-MX"/>
        </w:rPr>
        <w:t>…”</w:t>
      </w: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p>
    <w:p w:rsidR="00EC6202" w:rsidRPr="00C25303" w:rsidRDefault="00EC6202" w:rsidP="00EC6202">
      <w:pPr>
        <w:spacing w:after="0" w:line="240" w:lineRule="auto"/>
        <w:ind w:left="851" w:right="901"/>
        <w:jc w:val="both"/>
        <w:rPr>
          <w:rFonts w:ascii="Palatino Linotype" w:eastAsia="Times New Roman" w:hAnsi="Palatino Linotype" w:cs="Times New Roman"/>
          <w:i/>
          <w:sz w:val="22"/>
          <w:szCs w:val="22"/>
          <w:lang w:val="es-MX"/>
        </w:rPr>
      </w:pPr>
    </w:p>
    <w:p w:rsidR="00E320E5" w:rsidRPr="00C25303" w:rsidRDefault="00EF6B61" w:rsidP="00783704">
      <w:pPr>
        <w:spacing w:after="0" w:line="360" w:lineRule="auto"/>
        <w:jc w:val="both"/>
        <w:rPr>
          <w:rFonts w:ascii="Palatino Linotype" w:eastAsia="Calibri" w:hAnsi="Palatino Linotype" w:cs="Times New Roman"/>
          <w:sz w:val="24"/>
          <w:szCs w:val="24"/>
          <w:lang w:val="es-MX"/>
        </w:rPr>
      </w:pP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705344" behindDoc="0" locked="0" layoutInCell="1" allowOverlap="1">
                <wp:simplePos x="0" y="0"/>
                <wp:positionH relativeFrom="column">
                  <wp:posOffset>-41910</wp:posOffset>
                </wp:positionH>
                <wp:positionV relativeFrom="paragraph">
                  <wp:posOffset>1156970</wp:posOffset>
                </wp:positionV>
                <wp:extent cx="5962650" cy="3924300"/>
                <wp:effectExtent l="38100" t="19050" r="76200" b="95250"/>
                <wp:wrapNone/>
                <wp:docPr id="48" name="Conector recto 48"/>
                <wp:cNvGraphicFramePr/>
                <a:graphic xmlns:a="http://schemas.openxmlformats.org/drawingml/2006/main">
                  <a:graphicData uri="http://schemas.microsoft.com/office/word/2010/wordprocessingShape">
                    <wps:wsp>
                      <wps:cNvCnPr/>
                      <wps:spPr>
                        <a:xfrm>
                          <a:off x="0" y="0"/>
                          <a:ext cx="5962650" cy="3924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0E2FAD" id="Conector recto 4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3pt,91.1pt" to="466.2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IvAEAALsDAAAOAAAAZHJzL2Uyb0RvYy54bWysU01v2zAMvQ/ofxB0X+y4bbAacXpI0V2K&#10;LtjHD1BlKhamL1Ba7Pz7UUriDtvQw7CLZIrvkXwkvb6frGEHwKi96/hyUXMGTvpeu33Hv319fP+B&#10;s5iE64XxDjp+hMjvN1fv1mNoofGDNz0goyAutmPo+JBSaKsqygGsiAsfwJFTebQikYn7qkcxUnRr&#10;qqauV9XosQ/oJcRIrw8nJ9+U+EqBTJ+UipCY6TjVlsqJ5XzJZ7VZi3aPIgxanssQ/1CFFdpR0jnU&#10;g0iC/UD9RyirJfroVVpIbyuvlJZQNJCaZf2bmi+DCFC0UHNimNsU/19Y+XzYIdN9x29oUk5YmtGW&#10;JiWTR4b5YuSgLo0htgTeuh2erRh2mCVPCm2+SQybSmePc2dhSkzS4+3dqlnd0gAk+a7vmpvruvS+&#10;eqUHjOkjeMvyR8eNdlm6aMXhKSZKSdALhIxczqmA8pWOBjLYuM+gSA6lbAq7LBJsDbKDoBXovy+z&#10;GIpVkJmitDEzqX6bdMZmGpTlmonLt4kzumT0Ls1Eq53Hv5HTdClVnfAX1SetWfaL749lHKUdtCFF&#10;2Xmb8wr+ahf66z+3+QkAAP//AwBQSwMEFAAGAAgAAAAhAG2aCUveAAAACgEAAA8AAABkcnMvZG93&#10;bnJldi54bWxMj8FOwzAMhu9IvENkJC5oSwhQSmk6IQQHpF0YiLPXhKSicaomW8PbE05wtP3p9/e3&#10;m+xHdjRzHAIpuFwLYIb6oAeyCt7fnlc1sJiQNI6BjIJvE2HTnZ602Oiw0Ks57pJlJYRigwpcSlPD&#10;eeyd8RjXYTJUbp9h9pjKOFuuZ1xKuB+5FKLiHgcqHxxO5tGZ/mt38Ar6zPOFe9J2sbcveoux/uA3&#10;W6XOz/LDPbBkcvqD4Ve/qENXnPbhQDqyUcGqqgpZ9rWUwApwdyWvge0V1EJI4F3L/1fofgAAAP//&#10;AwBQSwECLQAUAAYACAAAACEAtoM4kv4AAADhAQAAEwAAAAAAAAAAAAAAAAAAAAAAW0NvbnRlbnRf&#10;VHlwZXNdLnhtbFBLAQItABQABgAIAAAAIQA4/SH/1gAAAJQBAAALAAAAAAAAAAAAAAAAAC8BAABf&#10;cmVscy8ucmVsc1BLAQItABQABgAIAAAAIQBkVxNIvAEAALsDAAAOAAAAAAAAAAAAAAAAAC4CAABk&#10;cnMvZTJvRG9jLnhtbFBLAQItABQABgAIAAAAIQBtmglL3gAAAAoBAAAPAAAAAAAAAAAAAAAAABYE&#10;AABkcnMvZG93bnJldi54bWxQSwUGAAAAAAQABADzAAAAIQUAAAAA&#10;" strokecolor="black [3200]" strokeweight="2pt">
                <v:shadow on="t" color="black" opacity="24903f" origin=",.5" offset="0,.55556mm"/>
              </v:line>
            </w:pict>
          </mc:Fallback>
        </mc:AlternateContent>
      </w:r>
      <w:r w:rsidR="00EC6202" w:rsidRPr="00C25303">
        <w:rPr>
          <w:rFonts w:ascii="Palatino Linotype" w:eastAsia="Calibri" w:hAnsi="Palatino Linotype" w:cs="Times New Roman"/>
          <w:sz w:val="24"/>
          <w:szCs w:val="24"/>
          <w:lang w:val="es-MX"/>
        </w:rPr>
        <w:t xml:space="preserve">Asimismo, el </w:t>
      </w:r>
      <w:r w:rsidR="00783704" w:rsidRPr="00C25303">
        <w:rPr>
          <w:rFonts w:ascii="Palatino Linotype" w:eastAsia="Calibri" w:hAnsi="Palatino Linotype" w:cs="Times New Roman"/>
          <w:sz w:val="24"/>
          <w:szCs w:val="24"/>
          <w:lang w:val="es-MX"/>
        </w:rPr>
        <w:t>Manual de Procedimientos de la Dirección de Servicios Públicos del Ayuntamiento de Cuautitlán Izcalli</w:t>
      </w:r>
      <w:r w:rsidR="004522F4" w:rsidRPr="00C25303">
        <w:rPr>
          <w:rStyle w:val="Refdenotaalpie"/>
          <w:rFonts w:ascii="Palatino Linotype" w:eastAsia="Calibri" w:hAnsi="Palatino Linotype" w:cs="Times New Roman"/>
          <w:sz w:val="24"/>
          <w:szCs w:val="24"/>
          <w:lang w:val="es-MX"/>
        </w:rPr>
        <w:footnoteReference w:id="1"/>
      </w:r>
      <w:r w:rsidR="00783704" w:rsidRPr="00C25303">
        <w:rPr>
          <w:rFonts w:ascii="Palatino Linotype" w:eastAsia="Calibri" w:hAnsi="Palatino Linotype" w:cs="Times New Roman"/>
          <w:sz w:val="24"/>
          <w:szCs w:val="24"/>
          <w:lang w:val="es-MX"/>
        </w:rPr>
        <w:t>,</w:t>
      </w:r>
      <w:r w:rsidR="00916E41" w:rsidRPr="00C25303">
        <w:rPr>
          <w:rFonts w:ascii="Palatino Linotype" w:eastAsia="Calibri" w:hAnsi="Palatino Linotype" w:cs="Times New Roman"/>
          <w:sz w:val="24"/>
          <w:szCs w:val="24"/>
          <w:lang w:val="es-MX"/>
        </w:rPr>
        <w:t xml:space="preserve"> </w:t>
      </w:r>
      <w:r w:rsidR="001F264B" w:rsidRPr="00C25303">
        <w:rPr>
          <w:rFonts w:ascii="Palatino Linotype" w:eastAsia="Calibri" w:hAnsi="Palatino Linotype" w:cs="Times New Roman"/>
          <w:sz w:val="24"/>
          <w:szCs w:val="24"/>
          <w:lang w:val="es-MX"/>
        </w:rPr>
        <w:t xml:space="preserve">tiene contemplado el “Procedimiento para el mantenimiento preventivo y correctivo de Alumbrado Público”, </w:t>
      </w:r>
      <w:r w:rsidRPr="00C25303">
        <w:rPr>
          <w:rFonts w:ascii="Palatino Linotype" w:eastAsia="Calibri" w:hAnsi="Palatino Linotype" w:cs="Times New Roman"/>
          <w:sz w:val="24"/>
          <w:szCs w:val="24"/>
          <w:lang w:val="es-MX"/>
        </w:rPr>
        <w:t xml:space="preserve">el cual de su conenido se advierte lo </w:t>
      </w:r>
      <w:r w:rsidR="00E320E5" w:rsidRPr="00C25303">
        <w:rPr>
          <w:rFonts w:ascii="Palatino Linotype" w:eastAsia="Calibri" w:hAnsi="Palatino Linotype" w:cs="Times New Roman"/>
          <w:sz w:val="24"/>
          <w:szCs w:val="24"/>
          <w:lang w:val="es-MX"/>
        </w:rPr>
        <w:t xml:space="preserve">siguiente: </w:t>
      </w:r>
    </w:p>
    <w:p w:rsidR="00783704" w:rsidRPr="00C25303" w:rsidRDefault="00E320E5" w:rsidP="00E320E5">
      <w:pPr>
        <w:spacing w:after="0" w:line="360" w:lineRule="auto"/>
        <w:jc w:val="center"/>
        <w:rPr>
          <w:rFonts w:ascii="Palatino Linotype" w:eastAsia="Calibri" w:hAnsi="Palatino Linotype" w:cs="Times New Roman"/>
          <w:sz w:val="24"/>
          <w:szCs w:val="24"/>
          <w:lang w:val="es-MX"/>
        </w:rPr>
      </w:pPr>
      <w:r w:rsidRPr="00C25303">
        <w:rPr>
          <w:rFonts w:ascii="Palatino Linotype" w:eastAsia="Calibri" w:hAnsi="Palatino Linotype" w:cs="Times New Roman"/>
          <w:noProof/>
          <w:sz w:val="24"/>
          <w:szCs w:val="24"/>
          <w:lang w:val="es-MX" w:eastAsia="es-MX"/>
        </w:rPr>
        <w:lastRenderedPageBreak/>
        <mc:AlternateContent>
          <mc:Choice Requires="wps">
            <w:drawing>
              <wp:anchor distT="0" distB="0" distL="114300" distR="114300" simplePos="0" relativeHeight="251688960" behindDoc="0" locked="0" layoutInCell="1" allowOverlap="1" wp14:anchorId="4B6B0942" wp14:editId="644EFD1F">
                <wp:simplePos x="0" y="0"/>
                <wp:positionH relativeFrom="column">
                  <wp:posOffset>3787139</wp:posOffset>
                </wp:positionH>
                <wp:positionV relativeFrom="paragraph">
                  <wp:posOffset>2371724</wp:posOffset>
                </wp:positionV>
                <wp:extent cx="1304925" cy="9525"/>
                <wp:effectExtent l="38100" t="38100" r="66675" b="85725"/>
                <wp:wrapNone/>
                <wp:docPr id="32" name="Conector recto 32"/>
                <wp:cNvGraphicFramePr/>
                <a:graphic xmlns:a="http://schemas.openxmlformats.org/drawingml/2006/main">
                  <a:graphicData uri="http://schemas.microsoft.com/office/word/2010/wordprocessingShape">
                    <wps:wsp>
                      <wps:cNvCnPr/>
                      <wps:spPr>
                        <a:xfrm>
                          <a:off x="0" y="0"/>
                          <a:ext cx="13049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A2A73" id="Conector recto 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pt,186.75pt" to="400.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wv1QEAAAUEAAAOAAAAZHJzL2Uyb0RvYy54bWysU8tu2zAQvBfoPxC8x5KVpmgEyzk4cC9F&#10;a7TpB9DU0iLAF5asH3/fJSUrQVsgQBEdKD52ZndmydXD2Rp2BIzau44vFzVn4KTvtTt0/OfT9uYT&#10;ZzEJ1wvjHXT8ApE/rN+/W51CC40fvOkBGZG42J5Cx4eUQltVUQ5gRVz4AI4OlUcrEi3xUPUoTsRu&#10;TdXU9cfq5LEP6CXESLuP4yFfF36lQKZvSkVIzHScaktlxDLu81itV6I9oAiDllMZ4j+qsEI7SjpT&#10;PYok2C/Uf1FZLdFHr9JCelt5pbSEooHULOs/1PwYRICihcyJYbYpvh2t/HrcIdN9x28bzpyw1KMN&#10;dUomjwzzj9EBuXQKsaXgjdvhtIphh1nyWaHNfxLDzsXZy+wsnBOTtLm8rT/cN3ecSTq7v6MZkVTP&#10;2IAxfQZvWZ503GiXdYtWHL/ENIZeQ/K2cXmM3uh+q40pCzzsNwbZUVCnt9uavinHizDKmKFVFjOW&#10;X2bpYmCk/Q6KzKCCm5K+XEOYaYWU4NJy4jWOojNMUQkzsH4dOMVnKJQrOoOXr4NnRMnsXZrBVjuP&#10;/yJI52vJaoy/OjDqzhbsfX8pjS3W0F0r3ZneRb7ML9cF/vx6178BAAD//wMAUEsDBBQABgAIAAAA&#10;IQDRIawN4QAAAAsBAAAPAAAAZHJzL2Rvd25yZXYueG1sTI/BTsMwDIbvSLxDZCRuLBmlY+maTggJ&#10;OOxEQZp2yxqvrdY4VZNu3duTndjR9qff35+vJ9uxEw6+daRgPhPAkCpnWqoV/P58PC2B+aDJ6M4R&#10;Krigh3Vxf5frzLgzfeOpDDWLIeQzraAJoc8491WDVvuZ65Hi7eAGq0Mch5qbQZ9juO34sxALbnVL&#10;8UOje3xvsDqWo1Wwk6KUXXpsRym2tNl8fl0OyVapx4fpbQUs4BT+YbjqR3UootPejWQ86xSkcvES&#10;UQXJa5ICi8RSzCWw/XWTCuBFzm87FH8AAAD//wMAUEsBAi0AFAAGAAgAAAAhALaDOJL+AAAA4QEA&#10;ABMAAAAAAAAAAAAAAAAAAAAAAFtDb250ZW50X1R5cGVzXS54bWxQSwECLQAUAAYACAAAACEAOP0h&#10;/9YAAACUAQAACwAAAAAAAAAAAAAAAAAvAQAAX3JlbHMvLnJlbHNQSwECLQAUAAYACAAAACEAPB5c&#10;L9UBAAAFBAAADgAAAAAAAAAAAAAAAAAuAgAAZHJzL2Uyb0RvYy54bWxQSwECLQAUAAYACAAAACEA&#10;0SGsDeEAAAALAQAADwAAAAAAAAAAAAAAAAAvBAAAZHJzL2Rvd25yZXYueG1sUEsFBgAAAAAEAAQA&#10;8wAAAD0FA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86912" behindDoc="0" locked="0" layoutInCell="1" allowOverlap="1" wp14:anchorId="61C52927" wp14:editId="63C8B294">
                <wp:simplePos x="0" y="0"/>
                <wp:positionH relativeFrom="column">
                  <wp:posOffset>1005841</wp:posOffset>
                </wp:positionH>
                <wp:positionV relativeFrom="paragraph">
                  <wp:posOffset>2466976</wp:posOffset>
                </wp:positionV>
                <wp:extent cx="609600" cy="0"/>
                <wp:effectExtent l="38100" t="38100" r="76200" b="95250"/>
                <wp:wrapNone/>
                <wp:docPr id="31" name="Conector recto 31"/>
                <wp:cNvGraphicFramePr/>
                <a:graphic xmlns:a="http://schemas.openxmlformats.org/drawingml/2006/main">
                  <a:graphicData uri="http://schemas.microsoft.com/office/word/2010/wordprocessingShape">
                    <wps:wsp>
                      <wps:cNvCnPr/>
                      <wps:spPr>
                        <a:xfrm>
                          <a:off x="0" y="0"/>
                          <a:ext cx="6096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EFC57" id="Conector recto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94.25pt" to="127.2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Ys0AEAAAEEAAAOAAAAZHJzL2Uyb0RvYy54bWysU02L2zAQvRf6H4TujZ0UQtfE2UOW9LK0&#10;od3+AEUexQJ9MVJj5993JCfeZbewUOrDWCPNe5r3JG3uR2vYGTBq71q+XNScgZO+0+7U8l9P+09f&#10;OItJuE4Y76DlF4j8fvvxw2YIDax8700HyIjExWYILe9TCk1VRdmDFXHhAzhaVB6tSJTiqepQDMRu&#10;TbWq63U1eOwCegkx0uzDtMi3hV8pkOm7UhESMy2n3lKJWOIxx2q7Ec0JRei1vLYh/qELK7SjTWeq&#10;B5EE+436DZXVEn30Ki2kt5VXSksoGkjNsn6l5mcvAhQtZE4Ms03x/9HKb+cDMt21/POSMycsndGO&#10;Tkomjwzzj9ECuTSE2FDxzh3wmsVwwCx5VGjzn8SwsTh7mZ2FMTFJk+v6bl2T//K2VD3jAsb0Fbxl&#10;edByo13WLBpxfoyJ9qLSW0meNi7H6I3u9tqYkuDpuDPIzoJOeb+v6cstE/BFGWUZWmUhU+tllC4G&#10;JtofoMgIanZVti9XEGZaISW4VKwoTFSdYYpamIH1+8BrfYZCuZ4zePk+eEaUnb1LM9hq5/FvBGm8&#10;taym+psDk+5swdF3l3KoxRq6Z8W565vIF/llXuDPL3f7BwAA//8DAFBLAwQUAAYACAAAACEAERHO&#10;QN4AAAALAQAADwAAAGRycy9kb3ducmV2LnhtbEyPQUvDQBCF74L/YRnBm921bSSJ2RQR1ENPRqF4&#10;22anSWh2NmQ3bfrvHUHQ43vz8ea9YjO7XpxwDJ0nDfcLBQKp9rajRsPnx8tdCiJEQ9b0nlDDBQNs&#10;yuurwuTWn+kdT1VsBIdQyI2GNsYhlzLULToTFn5A4tvBj85ElmMj7WjOHO56uVTqQTrTEX9ozYDP&#10;LdbHanIavjJVZX1y7KZM7Wi7fX27HFY7rW9v5qdHEBHn+AfDT32uDiV32vuJbBA96yRdM6phlaYJ&#10;CCaWyZqd/a8jy0L+31B+AwAA//8DAFBLAQItABQABgAIAAAAIQC2gziS/gAAAOEBAAATAAAAAAAA&#10;AAAAAAAAAAAAAABbQ29udGVudF9UeXBlc10ueG1sUEsBAi0AFAAGAAgAAAAhADj9If/WAAAAlAEA&#10;AAsAAAAAAAAAAAAAAAAALwEAAF9yZWxzLy5yZWxzUEsBAi0AFAAGAAgAAAAhADkNRizQAQAAAQQA&#10;AA4AAAAAAAAAAAAAAAAALgIAAGRycy9lMm9Eb2MueG1sUEsBAi0AFAAGAAgAAAAhABERzkDeAAAA&#10;CwEAAA8AAAAAAAAAAAAAAAAAKgQAAGRycy9kb3ducmV2LnhtbFBLBQYAAAAABAAEAPMAAAA1BQAA&#10;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84864" behindDoc="0" locked="0" layoutInCell="1" allowOverlap="1">
                <wp:simplePos x="0" y="0"/>
                <wp:positionH relativeFrom="column">
                  <wp:posOffset>1024889</wp:posOffset>
                </wp:positionH>
                <wp:positionV relativeFrom="paragraph">
                  <wp:posOffset>2238375</wp:posOffset>
                </wp:positionV>
                <wp:extent cx="4048125" cy="28575"/>
                <wp:effectExtent l="38100" t="38100" r="66675" b="85725"/>
                <wp:wrapNone/>
                <wp:docPr id="30" name="Conector recto 30"/>
                <wp:cNvGraphicFramePr/>
                <a:graphic xmlns:a="http://schemas.openxmlformats.org/drawingml/2006/main">
                  <a:graphicData uri="http://schemas.microsoft.com/office/word/2010/wordprocessingShape">
                    <wps:wsp>
                      <wps:cNvCnPr/>
                      <wps:spPr>
                        <a:xfrm>
                          <a:off x="0" y="0"/>
                          <a:ext cx="4048125"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81EADE" id="Conector recto 3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0.7pt,176.25pt" to="399.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91gEAAAYEAAAOAAAAZHJzL2Uyb0RvYy54bWysU8tu2zAQvBfoPxC813okbg3Bcg4O3EvR&#10;Gm36ATRFWgT4wpK15L/vkpKVoC0QoIgOFB87szuz5PZhNJpcBATlbEurVUmJsNx1yp5b+vPp8GFD&#10;SYjMdkw7K1p6FYE+7N6/2w6+EbXrne4EECSxoRl8S/sYfVMUgffCsLByXlg8lA4Mi7iEc9EBG5Dd&#10;6KIuy4/F4KDz4LgIAXcfp0O6y/xSCh6/SRlEJLqlWFvMI+TxlMZit2XNGZjvFZ/LYP9RhWHKYtKF&#10;6pFFRn6B+ovKKA4uOBlX3JnCSam4yBpQTVX+oeZHz7zIWtCc4BebwtvR8q+XIxDVtfQO7bHMYI/2&#10;2CkeHRBIP4IH6NLgQ4PBe3uEeRX8EZLkUYJJfxRDxuzsdXFWjJFw3Lwv7zdVvaaE41m9WX9aJ87i&#10;GewhxM/CGZImLdXKJuGsYZcvIU6ht5C0rW0ag9OqOyit8wLOp70GcmHY6sOhxG/O8SIMMyZokdRM&#10;9edZvGox0X4XEt3AiuucPt9DsdAyzoWN1cyrLUYnmMQSFmD5OnCOT1CR7+gCrl4HL4ic2dm4gI2y&#10;Dv5FEMdbyXKKvzkw6U4WnFx3zZ3N1uBly92ZH0a6zS/XGf78fHe/AQAA//8DAFBLAwQUAAYACAAA&#10;ACEA4Od/tuAAAAALAQAADwAAAGRycy9kb3ducmV2LnhtbEyPwW7CMAyG75P2DpGRdhsJsAIpTdE0&#10;aduB07pJaLfQmrYicaomhfL2C6dx/O1Pvz9n29Eadsbet44UzKYCGFLpqpZqBT/f789rYD5oqrRx&#10;hAqu6GGbPz5kOq3chb7wXISaxRLyqVbQhNClnPuyQav91HVIcXd0vdUhxr7mVa8vsdwaPhdiya1u&#10;KV5odIdvDZanYrAKfqUopElO7SDFnna7j8/rcbFX6mkyvm6ABRzDPww3/agOeXQ6uIEqz0zMy9lL&#10;RBUsknkCLBIruZbADrfJSgDPM37/Q/4HAAD//wMAUEsBAi0AFAAGAAgAAAAhALaDOJL+AAAA4QEA&#10;ABMAAAAAAAAAAAAAAAAAAAAAAFtDb250ZW50X1R5cGVzXS54bWxQSwECLQAUAAYACAAAACEAOP0h&#10;/9YAAACUAQAACwAAAAAAAAAAAAAAAAAvAQAAX3JlbHMvLnJlbHNQSwECLQAUAAYACAAAACEAsivg&#10;fdYBAAAGBAAADgAAAAAAAAAAAAAAAAAuAgAAZHJzL2Uyb0RvYy54bWxQSwECLQAUAAYACAAAACEA&#10;4Od/tuAAAAALAQAADwAAAAAAAAAAAAAAAAAwBAAAZHJzL2Rvd25yZXYueG1sUEsFBgAAAAAEAAQA&#10;8wAAAD0FA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83840" behindDoc="0" locked="0" layoutInCell="1" allowOverlap="1">
                <wp:simplePos x="0" y="0"/>
                <wp:positionH relativeFrom="column">
                  <wp:posOffset>367665</wp:posOffset>
                </wp:positionH>
                <wp:positionV relativeFrom="paragraph">
                  <wp:posOffset>2152650</wp:posOffset>
                </wp:positionV>
                <wp:extent cx="600075" cy="438150"/>
                <wp:effectExtent l="57150" t="38100" r="66675" b="95250"/>
                <wp:wrapNone/>
                <wp:docPr id="29" name="Flecha a la derecha con muesca 29"/>
                <wp:cNvGraphicFramePr/>
                <a:graphic xmlns:a="http://schemas.openxmlformats.org/drawingml/2006/main">
                  <a:graphicData uri="http://schemas.microsoft.com/office/word/2010/wordprocessingShape">
                    <wps:wsp>
                      <wps:cNvSpPr/>
                      <wps:spPr>
                        <a:xfrm>
                          <a:off x="0" y="0"/>
                          <a:ext cx="600075" cy="438150"/>
                        </a:xfrm>
                        <a:prstGeom prst="notched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8CD0B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9" o:spid="_x0000_s1026" type="#_x0000_t94" style="position:absolute;margin-left:28.95pt;margin-top:169.5pt;width:47.25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j+kgIAAK4FAAAOAAAAZHJzL2Uyb0RvYy54bWysVNtu2zAMfR+wfxD0vtpO01tQpwhaZBhQ&#10;tEHboc+KLMUCZFGTlDjZ14+SL+26AgWKvciiycPLEcnLq32jyU44r8CUtDjKKRGGQ6XMpqQ/n5bf&#10;zinxgZmKaTCipAfh6dX865fL1s7EBGrQlXAEnRg/a21J6xDsLMs8r0XD/BFYYVApwTUsoOg2WeVY&#10;i94bnU3y/DRrwVXWARfe49+bTknnyb+Ugod7Kb0IRJcUcwvpdOlcxzObX7LZxjFbK96nwT6RRcOU&#10;waCjqxsWGNk69Y+rRnEHHmQ44tBkIKXiItWA1RT5m2oea2ZFqgXJ8Xakyf8/t/xut3JEVSWdXFBi&#10;WINvtNSC14wwohnB10kCB0OarfCcETRE1lrrZwh+tCvXSx6vkYK9dE38YnFkn5g+jEyLfSAcf57m&#10;eX52QglH1fT4vDhJL5G9gK3z4buAhsRLSQ0E7IjqQW3qsHAO2kQ22936gNERN9jHwB60qpZK6yS4&#10;zfpaO7Jj2AHLJcYdQv1lps3nkBg6QrNIR0dAuoWDFtGhNg9CIr1YcpFSTo0txoQY58KEIhKaPKF1&#10;hElMfgQefwzs7SNUpKYfwZOPwSMiRQYTRnCjDLj3HOgxZdnZDwx0dUcK1lAdsLMcdCPnLV8qfMpb&#10;5sOKOZwxnEbcG+EeD6mhLSn0N0pqcL/f+x/tsfVRS0mLM1tS/2vLnKBE/zA4FBfFdBqHPAnTk7MJ&#10;Cu61Zv1aY7bNNWBTFLihLE/XaB/0cJUOmmdcL4sYFVXMcIxdUh7cIFyHbpfgguJisUhmONiWhVvz&#10;aPnw6rE7n/bPzNm+nwMOwh0M881mbzq5s43vYWCxDSBVavMXXnu+cSmkxukXWNw6r+Vk9bJm538A&#10;AAD//wMAUEsDBBQABgAIAAAAIQBkV4lC3wAAAAoBAAAPAAAAZHJzL2Rvd25yZXYueG1sTI/BTsMw&#10;EETvSPyDtUjcqE2b0jRkU1WVekXQRkLcnNhNLOx1FLtt+HvcExxX+zTzptxMzrKLHoPxhPA8E8A0&#10;tV4Z6hDq4/4pBxaiJCWtJ43wowNsqvu7UhbKX+lDXw6xYymEQiER+hiHgvPQ9trJMPODpvQ7+dHJ&#10;mM6x42qU1xTuLJ8L8cKdNJQaejnoXa/b78PZIexWTfDvxzdjTf1ZZ9t9/jWeWsTHh2n7CizqKf7B&#10;cNNP6lAlp8afSQVmEZardSIRFot12nQDlvMMWIOQiVwAr0r+f0L1CwAA//8DAFBLAQItABQABgAI&#10;AAAAIQC2gziS/gAAAOEBAAATAAAAAAAAAAAAAAAAAAAAAABbQ29udGVudF9UeXBlc10ueG1sUEsB&#10;Ai0AFAAGAAgAAAAhADj9If/WAAAAlAEAAAsAAAAAAAAAAAAAAAAALwEAAF9yZWxzLy5yZWxzUEsB&#10;Ai0AFAAGAAgAAAAhAINM2P6SAgAArgUAAA4AAAAAAAAAAAAAAAAALgIAAGRycy9lMm9Eb2MueG1s&#10;UEsBAi0AFAAGAAgAAAAhAGRXiULfAAAACgEAAA8AAAAAAAAAAAAAAAAA7AQAAGRycy9kb3ducmV2&#10;LnhtbFBLBQYAAAAABAAEAPMAAAD4BQAAAAA=&#10;" adj="13714" fillcolor="red" strokecolor="red">
                <v:shadow on="t" color="black" opacity="22937f" origin=",.5" offset="0,.63889mm"/>
              </v:shap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82816" behindDoc="0" locked="0" layoutInCell="1" allowOverlap="1">
                <wp:simplePos x="0" y="0"/>
                <wp:positionH relativeFrom="column">
                  <wp:posOffset>796290</wp:posOffset>
                </wp:positionH>
                <wp:positionV relativeFrom="paragraph">
                  <wp:posOffset>1457325</wp:posOffset>
                </wp:positionV>
                <wp:extent cx="4333875" cy="295275"/>
                <wp:effectExtent l="76200" t="38100" r="47625" b="104775"/>
                <wp:wrapNone/>
                <wp:docPr id="28" name="Elipse 28"/>
                <wp:cNvGraphicFramePr/>
                <a:graphic xmlns:a="http://schemas.openxmlformats.org/drawingml/2006/main">
                  <a:graphicData uri="http://schemas.microsoft.com/office/word/2010/wordprocessingShape">
                    <wps:wsp>
                      <wps:cNvSpPr/>
                      <wps:spPr>
                        <a:xfrm>
                          <a:off x="0" y="0"/>
                          <a:ext cx="4333875" cy="29527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4A7B6" id="Elipse 28" o:spid="_x0000_s1026" style="position:absolute;margin-left:62.7pt;margin-top:114.75pt;width:341.2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i6hQIAAG4FAAAOAAAAZHJzL2Uyb0RvYy54bWysVFtP2zAUfp+0/2D5feTSMiAiRRWs0yQE&#10;CJh4dh27teT4eLbbtPv1O3bSUDEkpGl5cI59vnO/XF7tWk22wnkFpqbFSU6JMBwaZVY1/fm8+HJO&#10;iQ/MNEyDETXdC0+vZp8/XXa2EiWsQTfCEVRifNXZmq5DsFWWeb4WLfMnYIVBpgTXsoBXt8oaxzrU&#10;3uqszPOvWQeusQ648B5fb3omnSX9Ugoe7qX0IhBdU/QtpNOlcxnPbHbJqpVjdq344Ab7By9apgwa&#10;HVXdsMDIxqm/VLWKO/AgwwmHNgMpFRcpBoymyN9E87RmVqRYMDnejmny/08tv9s+OKKampZYKcNa&#10;rNE3rawXBB8wO531FYKe7IMbbh7JGOpOujb+MQiySxndjxkVu0A4Pk4nk8n52SklHHnlxWmJNKrJ&#10;XqWt8+G7gJZEoqZCJ+Mpl2x760OPPqCiPQMLpTW+s0ob0tV0cl7keZLwoFUTuZHp3Wp5rR3ZMqz9&#10;YpHjN9g+gqEn2qBDMcw+sESFvRa9gUchMT0YStFbiI0pRrWMc2FCMejVBtFRTKILo+DkY8EBH0VF&#10;atpRuPxYeJRIlsGEUbhVBtx7CvTosuzxhwz0cccULKHZY2c46EfGW75QWKFb5sMDczgjOE049+Ee&#10;D6kBywADRcka3O/33iMeWxe5lHQ4czX1vzbMCUr0D4NNfVFMp3FI02V6elbixR1zlsccs2mvAUtb&#10;4IaxPJERH/SBlA7aF1wP82gVWcxwtF1THtzhch36XYALhov5PMFwMC0Lt+bJ8kPVY/s9716Ys0Ob&#10;BmzwOzjMJ6vetGqPjfUwMN8EkCr18Wteh3zjUKdhGBZQ3BrH94R6XZOzPwAAAP//AwBQSwMEFAAG&#10;AAgAAAAhANSDE/ngAAAACwEAAA8AAABkcnMvZG93bnJldi54bWxMj01PwzAMhu9I/IfISNxYQkW3&#10;rjSdYAhN2mlfEtesMW2hcaom2wq/HnOC42u/evy4WIyuE2ccQutJw/1EgUCqvG2p1nDYv95lIEI0&#10;ZE3nCTV8YYBFeX1VmNz6C23xvIu1YAiF3GhoYuxzKUPVoDNh4nsk3r37wZnIcailHcyF4a6TiVJT&#10;6UxLfKExPS4brD53J8eU9X69zXyK4/dh5Z7fVu3Hy2ap9e3N+PQIIuIY/8rwq8/qULLT0Z/IBtFx&#10;TtIHrmpIknkKghuZms1BHHkymyqQZSH//1D+AAAA//8DAFBLAQItABQABgAIAAAAIQC2gziS/gAA&#10;AOEBAAATAAAAAAAAAAAAAAAAAAAAAABbQ29udGVudF9UeXBlc10ueG1sUEsBAi0AFAAGAAgAAAAh&#10;ADj9If/WAAAAlAEAAAsAAAAAAAAAAAAAAAAALwEAAF9yZWxzLy5yZWxzUEsBAi0AFAAGAAgAAAAh&#10;ADzvWLqFAgAAbgUAAA4AAAAAAAAAAAAAAAAALgIAAGRycy9lMm9Eb2MueG1sUEsBAi0AFAAGAAgA&#10;AAAhANSDE/ngAAAACwEAAA8AAAAAAAAAAAAAAAAA3wQAAGRycy9kb3ducmV2LnhtbFBLBQYAAAAA&#10;BAAEAPMAAADsBQAAAAA=&#10;" filled="f" strokecolor="red" strokeweight="3pt">
                <v:shadow on="t" color="black" opacity="22937f" origin=",.5" offset="0,.63889mm"/>
              </v:oval>
            </w:pict>
          </mc:Fallback>
        </mc:AlternateContent>
      </w:r>
      <w:r w:rsidRPr="00C25303">
        <w:rPr>
          <w:rFonts w:ascii="Palatino Linotype" w:eastAsia="Calibri" w:hAnsi="Palatino Linotype" w:cs="Times New Roman"/>
          <w:noProof/>
          <w:sz w:val="24"/>
          <w:szCs w:val="24"/>
          <w:lang w:val="es-MX" w:eastAsia="es-MX"/>
        </w:rPr>
        <w:drawing>
          <wp:inline distT="0" distB="0" distL="0" distR="0">
            <wp:extent cx="5508086" cy="7467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20">
                      <a:extLst>
                        <a:ext uri="{28A0092B-C50C-407E-A947-70E740481C1C}">
                          <a14:useLocalDpi xmlns:a14="http://schemas.microsoft.com/office/drawing/2010/main" val="0"/>
                        </a:ext>
                      </a:extLst>
                    </a:blip>
                    <a:stretch>
                      <a:fillRect/>
                    </a:stretch>
                  </pic:blipFill>
                  <pic:spPr>
                    <a:xfrm>
                      <a:off x="0" y="0"/>
                      <a:ext cx="5510123" cy="7470362"/>
                    </a:xfrm>
                    <a:prstGeom prst="rect">
                      <a:avLst/>
                    </a:prstGeom>
                  </pic:spPr>
                </pic:pic>
              </a:graphicData>
            </a:graphic>
          </wp:inline>
        </w:drawing>
      </w:r>
      <w:r w:rsidRPr="00C25303">
        <w:rPr>
          <w:rFonts w:ascii="Palatino Linotype" w:eastAsia="Calibri" w:hAnsi="Palatino Linotype" w:cs="Times New Roman"/>
          <w:noProof/>
          <w:sz w:val="24"/>
          <w:szCs w:val="24"/>
          <w:lang w:val="es-MX" w:eastAsia="es-MX"/>
        </w:rPr>
        <w:lastRenderedPageBreak/>
        <mc:AlternateContent>
          <mc:Choice Requires="wps">
            <w:drawing>
              <wp:anchor distT="0" distB="0" distL="114300" distR="114300" simplePos="0" relativeHeight="251696128" behindDoc="0" locked="0" layoutInCell="1" allowOverlap="1">
                <wp:simplePos x="0" y="0"/>
                <wp:positionH relativeFrom="column">
                  <wp:posOffset>986790</wp:posOffset>
                </wp:positionH>
                <wp:positionV relativeFrom="paragraph">
                  <wp:posOffset>5667375</wp:posOffset>
                </wp:positionV>
                <wp:extent cx="2790825" cy="209550"/>
                <wp:effectExtent l="76200" t="38100" r="47625" b="95250"/>
                <wp:wrapNone/>
                <wp:docPr id="37" name="Rectángulo redondeado 37"/>
                <wp:cNvGraphicFramePr/>
                <a:graphic xmlns:a="http://schemas.openxmlformats.org/drawingml/2006/main">
                  <a:graphicData uri="http://schemas.microsoft.com/office/word/2010/wordprocessingShape">
                    <wps:wsp>
                      <wps:cNvSpPr/>
                      <wps:spPr>
                        <a:xfrm>
                          <a:off x="0" y="0"/>
                          <a:ext cx="2790825" cy="2095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6182C" id="Rectángulo redondeado 37" o:spid="_x0000_s1026" style="position:absolute;margin-left:77.7pt;margin-top:446.25pt;width:219.7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oCmQIAAIAFAAAOAAAAZHJzL2Uyb0RvYy54bWysVF9r2zAQfx/sOwi9r3bcZmlDnRJaMgal&#10;K21HnxVZSgyyTjspcbJvs8+yL7aT7LihKxTG/CDf6X53p/t7ebVrDNsq9DXYko9Ocs6UlVDVdlXy&#10;70+LT+ec+SBsJQxYVfK98vxq9vHDZeumqoA1mEohIyPWT1tX8nUIbpplXq5VI/wJOGVJqAEbEYjF&#10;VVahaMl6Y7Iizz9nLWDlEKTynm5vOiGfJftaKxm+ae1VYKbk9LaQTkznMp7Z7FJMVyjcupb9M8Q/&#10;vKIRtSWng6kbEQTbYP2XqaaWCB50OJHQZKB1LVWKgaIZ5a+ieVwLp1IslBzvhjT5/2dW3m3vkdVV&#10;yU8nnFnRUI0eKGu/f9nVxgBDVYGtlKiAEYCy1To/JaVHd48954mMoe80NvFPQbFdyvB+yLDaBSbp&#10;sphc5OfFmDNJsiK/GI9TCbIXbYc+fFHQsEiUHGFjq/iglF2xvfWB3BL+gIseLSxqY1IpjWUtWT4f&#10;T8ZJw4OpqyiNOI+r5bVBthXUDYtFTl8MiawdwYgzli5joF1oiQp7o6INYx+UpoRRMKPOQ2xVNZgV&#10;UiobRr3dhI5qmp4wKJ6+r9jjo6pKbTwoF+8rDxrJM9gwKDe1BXzLgBmerDv8IQNd3DEFS6j21CsI&#10;3RB5Jxc11ehW+HAvkKaG5os2QfhGhzZAZYCe4mwN+POt+4inZiYpZy1NYcn9j41AxZn5aqnNL0Zn&#10;Z3FsE3M2nhTE4LFkeSyxm+YaqLQj2jlOJjLigzmQGqF5poUxj15JJKwk3yWXAQ/Mdei2A60cqebz&#10;BKNRdSLc2kcnD1WP7fe0exbo+kYN1OJ3cJhYMX3Vqh021sPCfBNA16mPX/La55vGPDVkv5LiHjnm&#10;E+plcc7+AAAA//8DAFBLAwQUAAYACAAAACEAtzk6i98AAAALAQAADwAAAGRycy9kb3ducmV2Lnht&#10;bEyPwU7DMAyG70i8Q2QkLhNLmdqp7ZpOaBIXDkgtHDhmjddUa5yqybby9pgTHH/70+/P1X5xo7ji&#10;HAZPCp7XCQikzpuBegWfH69POYgQNRk9ekIF3xhgX9/fVbo0/kYNXtvYCy6hUGoFNsaplDJ0Fp0O&#10;az8h8e7kZ6cjx7mXZtY3Lnej3CTJVjo9EF+wesKDxe7cXpwCan1z6L5yu1pha9/eT43Zplapx4fl&#10;ZQci4hL/YPjVZ3Wo2enoL2SCGDlnWcqogrzYZCCYyIq0AHFUwIMMZF3J/z/UPwAAAP//AwBQSwEC&#10;LQAUAAYACAAAACEAtoM4kv4AAADhAQAAEwAAAAAAAAAAAAAAAAAAAAAAW0NvbnRlbnRfVHlwZXNd&#10;LnhtbFBLAQItABQABgAIAAAAIQA4/SH/1gAAAJQBAAALAAAAAAAAAAAAAAAAAC8BAABfcmVscy8u&#10;cmVsc1BLAQItABQABgAIAAAAIQA2daoCmQIAAIAFAAAOAAAAAAAAAAAAAAAAAC4CAABkcnMvZTJv&#10;RG9jLnhtbFBLAQItABQABgAIAAAAIQC3OTqL3wAAAAsBAAAPAAAAAAAAAAAAAAAAAPMEAABkcnMv&#10;ZG93bnJldi54bWxQSwUGAAAAAAQABADzAAAA/wUAAAAA&#10;" filled="f" strokecolor="red" strokeweight="2.25pt">
                <v:shadow on="t" color="black" opacity="22937f" origin=",.5" offset="0,.63889mm"/>
              </v:roundrect>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95104" behindDoc="0" locked="0" layoutInCell="1" allowOverlap="1" wp14:anchorId="7A696746" wp14:editId="38ABD36E">
                <wp:simplePos x="0" y="0"/>
                <wp:positionH relativeFrom="column">
                  <wp:posOffset>1053465</wp:posOffset>
                </wp:positionH>
                <wp:positionV relativeFrom="paragraph">
                  <wp:posOffset>1838326</wp:posOffset>
                </wp:positionV>
                <wp:extent cx="1114425" cy="0"/>
                <wp:effectExtent l="38100" t="38100" r="66675" b="95250"/>
                <wp:wrapNone/>
                <wp:docPr id="36" name="Conector recto 36"/>
                <wp:cNvGraphicFramePr/>
                <a:graphic xmlns:a="http://schemas.openxmlformats.org/drawingml/2006/main">
                  <a:graphicData uri="http://schemas.microsoft.com/office/word/2010/wordprocessingShape">
                    <wps:wsp>
                      <wps:cNvCnPr/>
                      <wps:spPr>
                        <a:xfrm>
                          <a:off x="0" y="0"/>
                          <a:ext cx="11144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47758" id="Conector recto 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144.75pt" to="170.7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Pe0gEAAAIEAAAOAAAAZHJzL2Uyb0RvYy54bWysU02P0zAQvSPxHyzfaZKyrFDUdA9dlQuC&#10;Ctgf4DrjxpK/NDZN+u8ZO212BUgrIXKYeOx5z/Oe7c3DZA07A0btXcebVc0ZOOl77U4df/qxf/eR&#10;s5iE64XxDjp+gcgftm/fbMbQwtoP3vSAjEhcbMfQ8SGl0FZVlANYEVc+gKNF5dGKRCmeqh7FSOzW&#10;VOu6vq9Gj31ALyFGmn2cF/m28CsFMn1VKkJipuPUWyoRSzzmWG03oj2hCIOW1zbEP3RhhXa06UL1&#10;KJJgP1H/QWW1RB+9SivpbeWV0hKKBlLT1L+p+T6IAEULmRPDYlP8f7Tyy/mATPcdf3/PmROWzmhH&#10;JyWTR4b5x2iBXBpDbKl45w54zWI4YJY8KbT5T2LYVJy9LM7ClJikyaZp7u7WHziTt7XqGRgwpk/g&#10;LcuDjhvtsmjRivPnmGgzKr2V5Gnjcoze6H6vjSkJno47g+ws6Jj3+5q+3DMBX5RRlqFVVjL3Xkbp&#10;YmCm/QaKnKBu12X7cgdhoRVSgkvNldc4qs4wRS0swPp14LU+Q6HczwXcvA5eEGVn79ICttp5/BtB&#10;mm4tq7n+5sCsO1tw9P2lnGqxhi5ace76KPJNfpkX+PPT3f4CAAD//wMAUEsDBBQABgAIAAAAIQDk&#10;8Iep3wAAAAsBAAAPAAAAZHJzL2Rvd25yZXYueG1sTI/LTsMwEEX3SPyDNUjsqN1HqjrEqRASsOiK&#10;gFSxc2M3iWqPo9hp079nkJBgeWeO7pwptpN37GyH2AVUMJ8JYBbrYDpsFHx+vDxsgMWk0WgX0Cq4&#10;2gjb8vam0LkJF3y35yo1jEow5lpBm1Kfcx7r1nodZ6G3SLtjGLxOFIeGm0FfqNw7vhBizb3ukC60&#10;urfPra1P1egVfElRSZedulGKPe52r2/X43Kv1P3d9PQILNkp/cHwo0/qUJLTIYxoInOU15kkVMFi&#10;IzNgRCxX8xWww++ElwX//0P5DQAA//8DAFBLAQItABQABgAIAAAAIQC2gziS/gAAAOEBAAATAAAA&#10;AAAAAAAAAAAAAAAAAABbQ29udGVudF9UeXBlc10ueG1sUEsBAi0AFAAGAAgAAAAhADj9If/WAAAA&#10;lAEAAAsAAAAAAAAAAAAAAAAALwEAAF9yZWxzLy5yZWxzUEsBAi0AFAAGAAgAAAAhAC5yo97SAQAA&#10;AgQAAA4AAAAAAAAAAAAAAAAALgIAAGRycy9lMm9Eb2MueG1sUEsBAi0AFAAGAAgAAAAhAOTwh6nf&#10;AAAACwEAAA8AAAAAAAAAAAAAAAAALAQAAGRycy9kb3ducmV2LnhtbFBLBQYAAAAABAAEAPMAAAA4&#10;BQ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93056" behindDoc="0" locked="0" layoutInCell="1" allowOverlap="1" wp14:anchorId="7A696746" wp14:editId="38ABD36E">
                <wp:simplePos x="0" y="0"/>
                <wp:positionH relativeFrom="column">
                  <wp:posOffset>1053465</wp:posOffset>
                </wp:positionH>
                <wp:positionV relativeFrom="paragraph">
                  <wp:posOffset>1733550</wp:posOffset>
                </wp:positionV>
                <wp:extent cx="4038600" cy="9525"/>
                <wp:effectExtent l="38100" t="38100" r="76200" b="85725"/>
                <wp:wrapNone/>
                <wp:docPr id="35" name="Conector recto 35"/>
                <wp:cNvGraphicFramePr/>
                <a:graphic xmlns:a="http://schemas.openxmlformats.org/drawingml/2006/main">
                  <a:graphicData uri="http://schemas.microsoft.com/office/word/2010/wordprocessingShape">
                    <wps:wsp>
                      <wps:cNvCnPr/>
                      <wps:spPr>
                        <a:xfrm>
                          <a:off x="0" y="0"/>
                          <a:ext cx="403860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B88A08" id="Conector recto 3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2.95pt,136.5pt" to="400.9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UV1wEAAAUEAAAOAAAAZHJzL2Uyb0RvYy54bWysU8tu2zAQvBfoPxC815KdJkgFyzk4cC9F&#10;a/TxATS1tAjwhSVryX/fJWUrQVsgQBAdKC65M9yZJdcPozXsBBi1dy1fLmrOwEnfaXds+a+fuw/3&#10;nMUkXCeMd9DyM0T+sHn/bj2EBla+96YDZETiYjOElvcphaaqouzBirjwARxtKo9WJArxWHUoBmK3&#10;plrV9V01eOwCegkx0urjtMk3hV8pkOmbUhESMy2n2lIZsYyHPFabtWiOKEKv5aUM8YoqrNCODp2p&#10;HkUS7Dfqf6isluijV2khva28UlpC0UBqlvVfan70IkDRQubEMNsU345Wfj3tkemu5Te3nDlhqUdb&#10;6pRMHhnmH6MNcmkIsaHkrdvjJYphj1nyqNDmP4lhY3H2PDsLY2KSFj/WN/d3NTVA0t6n21WhrJ6w&#10;AWP6DN6yPGm50S7rFo04fYmJzqPUa0peNi6P0Rvd7bQxJcDjYWuQnQR1erer6ctlE/BZGkUZWmUx&#10;U/llls4GJtrvoMgMKnhVji/XEGZaISW4tLzwGkfZGaaohBlYvwy85GcolCs6g5cvg2dEOdm7NIOt&#10;dh7/R5DGa8lqyr86MOnOFhx8dy6NLdbQXSvOXd5FvszP4wJ/er2bPwAAAP//AwBQSwMEFAAGAAgA&#10;AAAhABtOLX7fAAAACwEAAA8AAABkcnMvZG93bnJldi54bWxMj8FOwzAQRO9I/IO1SNyo3ZaUJsSp&#10;EBJw6ImAVHFzk20S1V5HsdOmf8/2BMeZfZqdyTeTs+KEQ+g8aZjPFAikytcdNRq+v94e1iBCNFQb&#10;6wk1XDDApri9yU1W+zN94qmMjeAQCpnR0MbYZ1KGqkVnwsz3SHw7+MGZyHJoZD2YM4c7KxdKraQz&#10;HfGH1vT42mJ1LEen4SdVZWqTYzemakfb7fvH5bDcaX1/N708g4g4xT8YrvW5OhTcae9HqoOwrFdJ&#10;yqiGxdOSRzGxVnN29lfnMQFZ5PL/huIXAAD//wMAUEsBAi0AFAAGAAgAAAAhALaDOJL+AAAA4QEA&#10;ABMAAAAAAAAAAAAAAAAAAAAAAFtDb250ZW50X1R5cGVzXS54bWxQSwECLQAUAAYACAAAACEAOP0h&#10;/9YAAACUAQAACwAAAAAAAAAAAAAAAAAvAQAAX3JlbHMvLnJlbHNQSwECLQAUAAYACAAAACEAuslV&#10;FdcBAAAFBAAADgAAAAAAAAAAAAAAAAAuAgAAZHJzL2Uyb0RvYy54bWxQSwECLQAUAAYACAAAACEA&#10;G04tft8AAAALAQAADwAAAAAAAAAAAAAAAAAxBAAAZHJzL2Rvd25yZXYueG1sUEsFBgAAAAAEAAQA&#10;8wAAAD0FA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91008" behindDoc="0" locked="0" layoutInCell="1" allowOverlap="1">
                <wp:simplePos x="0" y="0"/>
                <wp:positionH relativeFrom="column">
                  <wp:posOffset>1043940</wp:posOffset>
                </wp:positionH>
                <wp:positionV relativeFrom="paragraph">
                  <wp:posOffset>1619250</wp:posOffset>
                </wp:positionV>
                <wp:extent cx="4038600" cy="9525"/>
                <wp:effectExtent l="38100" t="38100" r="76200" b="85725"/>
                <wp:wrapNone/>
                <wp:docPr id="34" name="Conector recto 34"/>
                <wp:cNvGraphicFramePr/>
                <a:graphic xmlns:a="http://schemas.openxmlformats.org/drawingml/2006/main">
                  <a:graphicData uri="http://schemas.microsoft.com/office/word/2010/wordprocessingShape">
                    <wps:wsp>
                      <wps:cNvCnPr/>
                      <wps:spPr>
                        <a:xfrm>
                          <a:off x="0" y="0"/>
                          <a:ext cx="403860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D43F36" id="Conector recto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2.2pt,127.5pt" to="400.2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Ly1QEAAAUEAAAOAAAAZHJzL2Uyb0RvYy54bWysU9uO0zAQfUfiHyy/06Tdi5ao6T50VV4Q&#10;VLB8gOuMG0u+aWya9u8ZO2l2BUgrIfLg+DLnzJwz9vrxbA07AUbtXcuXi5ozcNJ32h1b/uN59+GB&#10;s5iE64TxDlp+gcgfN+/frYfQwMr33nSAjEhcbIbQ8j6l0FRVlD1YERc+gKND5dGKREs8Vh2Kgdit&#10;qVZ1fV8NHruAXkKMtPs0HvJN4VcKZPqqVITETMuptlRGLOMhj9VmLZojitBrOZUh/qEKK7SjpDPV&#10;k0iC/UT9B5XVEn30Ki2kt5VXSksoGkjNsv5NzfdeBChayJwYZpvi/6OVX057ZLpr+c0tZ05Y6tGW&#10;OiWTR4b5x+iAXBpCbCh46/Y4rWLYY5Z8Vmjzn8Swc3H2MjsL58Qkbd7WNw/3NTVA0tnHu9Vdpqxe&#10;sAFj+gTesjxpudEu6xaNOH2OaQy9huRt4/IYvdHdThtTFng8bA2yk6BO73Y1fVOOV2GUMUOrLGYs&#10;v8zSxcBI+w0UmUEFr0r6cg1hphVSgkvLidc4is4wRSXMwPpt4BSfoVCu6Axevg2eESWzd2kGW+08&#10;/o0gna8lqzH+6sCoO1tw8N2lNLZYQ3etdGd6F/kyv14X+Mvr3fwCAAD//wMAUEsDBBQABgAIAAAA&#10;IQAyPmZF3wAAAAsBAAAPAAAAZHJzL2Rvd25yZXYueG1sTI/BTsMwEETvSPyDtUjcqE1poibEqRAS&#10;cOiJgFRxc+NtEjVeR7HTpn/P9gTHmX2anSk2s+vFCcfQedLwuFAgkGpvO2o0fH+9PaxBhGjImt4T&#10;arhggE15e1OY3PozfeKpio3gEAq50dDGOORShrpFZ8LCD0h8O/jRmchybKQdzZnDXS+XSqXSmY74&#10;Q2sGfG2xPlaT0/CTqSrrk2M3ZWpH2+37x+XwtNP6/m5+eQYRcY5/MFzrc3UoudPeT2SD6FmnqxWj&#10;GpZJwqOYWCvFzv7qpAnIspD/N5S/AAAA//8DAFBLAQItABQABgAIAAAAIQC2gziS/gAAAOEBAAAT&#10;AAAAAAAAAAAAAAAAAAAAAABbQ29udGVudF9UeXBlc10ueG1sUEsBAi0AFAAGAAgAAAAhADj9If/W&#10;AAAAlAEAAAsAAAAAAAAAAAAAAAAALwEAAF9yZWxzLy5yZWxzUEsBAi0AFAAGAAgAAAAhAB1NYvLV&#10;AQAABQQAAA4AAAAAAAAAAAAAAAAALgIAAGRycy9lMm9Eb2MueG1sUEsBAi0AFAAGAAgAAAAhADI+&#10;ZkXfAAAACwEAAA8AAAAAAAAAAAAAAAAALwQAAGRycy9kb3ducmV2LnhtbFBLBQYAAAAABAAEAPMA&#10;AAA7BQ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89984" behindDoc="0" locked="0" layoutInCell="1" allowOverlap="1">
                <wp:simplePos x="0" y="0"/>
                <wp:positionH relativeFrom="column">
                  <wp:posOffset>405765</wp:posOffset>
                </wp:positionH>
                <wp:positionV relativeFrom="paragraph">
                  <wp:posOffset>1228725</wp:posOffset>
                </wp:positionV>
                <wp:extent cx="504825" cy="180975"/>
                <wp:effectExtent l="57150" t="38100" r="9525" b="123825"/>
                <wp:wrapNone/>
                <wp:docPr id="33" name="Flecha derecha 33"/>
                <wp:cNvGraphicFramePr/>
                <a:graphic xmlns:a="http://schemas.openxmlformats.org/drawingml/2006/main">
                  <a:graphicData uri="http://schemas.microsoft.com/office/word/2010/wordprocessingShape">
                    <wps:wsp>
                      <wps:cNvSpPr/>
                      <wps:spPr>
                        <a:xfrm>
                          <a:off x="0" y="0"/>
                          <a:ext cx="504825" cy="18097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A7D0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3" o:spid="_x0000_s1026" type="#_x0000_t13" style="position:absolute;margin-left:31.95pt;margin-top:96.75pt;width:39.7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dyeAIAAFYFAAAOAAAAZHJzL2Uyb0RvYy54bWysVF9r2zAQfx/sOwi9r3bSZG1DnRJaMgal&#10;DWtHnxVZig2yTjspcbJPv5PsuKErFMb8IN/p/unufnfXN/vGsJ1CX4Mt+Ogs50xZCWVtNwX/+bz8&#10;csmZD8KWwoBVBT8oz2/mnz9dt26mxlCBKRUycmL9rHUFr0JwsyzzslKN8GfglCWhBmxEIBY3WYmi&#10;Je+NycZ5/jVrAUuHIJX3dHvXCfk8+ddayfCotVeBmYLT20I6MZ3reGbzazHboHBVLftniH94RSNq&#10;S0EHV3ciCLbF+i9XTS0RPOhwJqHJQOtaqpQDZTPK32TzVAmnUi5UHO+GMvn/51Y+7FbI6rLg5+ec&#10;WdFQj5ZGyUowakz6k4Cq1Do/I+Unt8Ke80TGlPcam/inZNg+VfYwVFbtA5N0Oc0nl+MpZ5JEo8v8&#10;6mIafWavxg59+KagYZEoONabKiwQoU1VFbt7HzqDo2KM6MHU5bI2JjG4Wd8aZDtBrV4uc/r6GCdq&#10;WUyje3iiwsGoaGzsD6WpDPTUUYqYAKgGf0JKZcOod5i0o5mm2IPh+ceGvX40VQmcg/H4Y+PBIkUG&#10;GwbjpraA7zkww5N1p081P8k7kmsoD4QAhG40vJPLmlpwL3xYCaRZoKmh+Q6PdGgDbcGhpzirAH+/&#10;dx/1CaIk5ayl2Sq4/7UVqDgz3y2B92o0mcRhTMxkejEmBk8l61OJ3Ta3QD0d0SZxMpFRP5gjqRGa&#10;F1oDixiVRMJKil1wGfDI3IZu5mmRSLVYJDUaQCfCvX1y8tj1CK7n/YtA1+MwEIAf4DiHYvYGiJ1u&#10;7IeFxTaArhNKX+va15uGN6G9XzRxO5zySet1Hc7/AAAA//8DAFBLAwQUAAYACAAAACEARFGGdt8A&#10;AAAKAQAADwAAAGRycy9kb3ducmV2LnhtbEyPwU7DMAyG70i8Q2Qkbiyh3QYrTadp044gUSZx9RrT&#10;VjRO1aRbx9OTneBo+9Pv78/Xk+3EiQbfOtbwOFMgiCtnWq41HD72D88gfEA22DkmDRfysC5ub3LM&#10;jDvzO53KUIsYwj5DDU0IfSalrxqy6GeuJ463LzdYDHEcamkGPMdw28lEqaW02HL80GBP24aq73K0&#10;GhTv0sNP+fpZL3Zvezk+batpc9H6/m7avIAINIU/GK76UR2K6HR0IxsvOg3LdBXJuF+lCxBXYJ7O&#10;QRw1JEmiQBa5/F+h+AUAAP//AwBQSwECLQAUAAYACAAAACEAtoM4kv4AAADhAQAAEwAAAAAAAAAA&#10;AAAAAAAAAAAAW0NvbnRlbnRfVHlwZXNdLnhtbFBLAQItABQABgAIAAAAIQA4/SH/1gAAAJQBAAAL&#10;AAAAAAAAAAAAAAAAAC8BAABfcmVscy8ucmVsc1BLAQItABQABgAIAAAAIQDWujdyeAIAAFYFAAAO&#10;AAAAAAAAAAAAAAAAAC4CAABkcnMvZTJvRG9jLnhtbFBLAQItABQABgAIAAAAIQBEUYZ23wAAAAoB&#10;AAAPAAAAAAAAAAAAAAAAANIEAABkcnMvZG93bnJldi54bWxQSwUGAAAAAAQABADzAAAA3gUAAAAA&#10;" adj="17728" fillcolor="red" strokecolor="#4579b8 [3044]">
                <v:shadow on="t" color="black" opacity="22937f" origin=",.5" offset="0,.63889mm"/>
              </v:shape>
            </w:pict>
          </mc:Fallback>
        </mc:AlternateContent>
      </w:r>
      <w:r w:rsidRPr="00C25303">
        <w:rPr>
          <w:rFonts w:ascii="Palatino Linotype" w:eastAsia="Calibri" w:hAnsi="Palatino Linotype" w:cs="Times New Roman"/>
          <w:noProof/>
          <w:sz w:val="24"/>
          <w:szCs w:val="24"/>
          <w:lang w:val="es-MX" w:eastAsia="es-MX"/>
        </w:rPr>
        <w:drawing>
          <wp:inline distT="0" distB="0" distL="0" distR="0">
            <wp:extent cx="5562575" cy="741997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21">
                      <a:extLst>
                        <a:ext uri="{28A0092B-C50C-407E-A947-70E740481C1C}">
                          <a14:useLocalDpi xmlns:a14="http://schemas.microsoft.com/office/drawing/2010/main" val="0"/>
                        </a:ext>
                      </a:extLst>
                    </a:blip>
                    <a:stretch>
                      <a:fillRect/>
                    </a:stretch>
                  </pic:blipFill>
                  <pic:spPr>
                    <a:xfrm>
                      <a:off x="0" y="0"/>
                      <a:ext cx="5564079" cy="7421981"/>
                    </a:xfrm>
                    <a:prstGeom prst="rect">
                      <a:avLst/>
                    </a:prstGeom>
                  </pic:spPr>
                </pic:pic>
              </a:graphicData>
            </a:graphic>
          </wp:inline>
        </w:drawing>
      </w:r>
      <w:r w:rsidRPr="00C25303">
        <w:rPr>
          <w:rFonts w:ascii="Palatino Linotype" w:eastAsia="Calibri" w:hAnsi="Palatino Linotype" w:cs="Times New Roman"/>
          <w:noProof/>
          <w:sz w:val="24"/>
          <w:szCs w:val="24"/>
          <w:lang w:val="es-MX" w:eastAsia="es-MX"/>
        </w:rPr>
        <w:lastRenderedPageBreak/>
        <mc:AlternateContent>
          <mc:Choice Requires="wps">
            <w:drawing>
              <wp:anchor distT="0" distB="0" distL="114300" distR="114300" simplePos="0" relativeHeight="251698176" behindDoc="0" locked="0" layoutInCell="1" allowOverlap="1" wp14:anchorId="4C2EBD95" wp14:editId="382BD791">
                <wp:simplePos x="0" y="0"/>
                <wp:positionH relativeFrom="column">
                  <wp:posOffset>1720215</wp:posOffset>
                </wp:positionH>
                <wp:positionV relativeFrom="paragraph">
                  <wp:posOffset>3067049</wp:posOffset>
                </wp:positionV>
                <wp:extent cx="2571750" cy="9525"/>
                <wp:effectExtent l="38100" t="38100" r="76200" b="85725"/>
                <wp:wrapNone/>
                <wp:docPr id="40" name="Conector recto 40"/>
                <wp:cNvGraphicFramePr/>
                <a:graphic xmlns:a="http://schemas.openxmlformats.org/drawingml/2006/main">
                  <a:graphicData uri="http://schemas.microsoft.com/office/word/2010/wordprocessingShape">
                    <wps:wsp>
                      <wps:cNvCnPr/>
                      <wps:spPr>
                        <a:xfrm>
                          <a:off x="0" y="0"/>
                          <a:ext cx="257175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BECD3" id="Conector recto 4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241.5pt" to="337.9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Uy1AEAAAUEAAAOAAAAZHJzL2Uyb0RvYy54bWysU8tu2zAQvBfoPxC8x5KNuGkFyzk4cC9F&#10;a/TxATS1tAjwhSVry3/fJSUrQVsgQFEdKD52Zndmyc3jYA07A0btXcuXi5ozcNJ32p1a/uP7/u49&#10;ZzEJ1wnjHbT8CpE/bt++2VxCAyvfe9MBMiJxsbmElvcphaaqouzBirjwARwdKo9WJFriqepQXIjd&#10;mmpV1++qi8cuoJcQI+0+jYd8W/iVApm+KBUhMdNyqi2VEct4zGO13YjmhCL0Wk5liH+owgrtKOlM&#10;9SSSYD9R/0FltUQfvUoL6W3lldISigZSs6x/U/OtFwGKFjInhtmm+P9o5efzAZnuWn5P9jhhqUc7&#10;6pRMHhnmH6MDcukSYkPBO3fAaRXDAbPkQaHNfxLDhuLsdXYWhsQkba7WD8uHNWWQdPZhvVpnyuoZ&#10;GzCmj+Aty5OWG+2ybtGI86eYxtBbSN42Lo/RG93ttTFlgafjziA7C+r0fl/TN+V4EUYZM7TKYsby&#10;yyxdDYy0X0GRGbngkr5cQ5hphZTg0nLiNY6iM0xRCTOwfh04xWcolCs6g5evg2dEyexdmsFWO49/&#10;I0jDrWQ1xt8cGHVnC46+u5bGFmvorpXuTO8iX+aX6wJ/fr3bXwAAAP//AwBQSwMEFAAGAAgAAAAh&#10;AK/dQu3gAAAACwEAAA8AAABkcnMvZG93bnJldi54bWxMj8tuwjAQRfeV+g/WVOqu2DwCJMRBVaW2&#10;C1ZNK6HuTGySCHscxQ6Ev++wKsu5c3Qf+XZ0lp1NH1qPEqYTAcxg5XWLtYSf7/eXNbAQFWplPRoJ&#10;VxNgWzw+5CrT/oJf5lzGmpEJhkxJaGLsMs5D1RinwsR3Bul39L1Tkc6+5rpXFzJ3ls+EWHKnWqSE&#10;RnXmrTHVqRychN9UlKlNTu2Qij3udh+f1+N8L+Xz0/i6ARbNGP9huNWn6lBQp4MfUAdmJcxWIiVU&#10;wmI9p1FELFcJKYebskiAFzm/31D8AQAA//8DAFBLAQItABQABgAIAAAAIQC2gziS/gAAAOEBAAAT&#10;AAAAAAAAAAAAAAAAAAAAAABbQ29udGVudF9UeXBlc10ueG1sUEsBAi0AFAAGAAgAAAAhADj9If/W&#10;AAAAlAEAAAsAAAAAAAAAAAAAAAAALwEAAF9yZWxzLy5yZWxzUEsBAi0AFAAGAAgAAAAhAD19pTLU&#10;AQAABQQAAA4AAAAAAAAAAAAAAAAALgIAAGRycy9lMm9Eb2MueG1sUEsBAi0AFAAGAAgAAAAhAK/d&#10;Qu3gAAAACwEAAA8AAAAAAAAAAAAAAAAALgQAAGRycy9kb3ducmV2LnhtbFBLBQYAAAAABAAEAPMA&#10;AAA7BQ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704320" behindDoc="0" locked="0" layoutInCell="1" allowOverlap="1" wp14:anchorId="02039FD8" wp14:editId="6017BFBD">
                <wp:simplePos x="0" y="0"/>
                <wp:positionH relativeFrom="page">
                  <wp:posOffset>2209801</wp:posOffset>
                </wp:positionH>
                <wp:positionV relativeFrom="paragraph">
                  <wp:posOffset>3305176</wp:posOffset>
                </wp:positionV>
                <wp:extent cx="2419350" cy="0"/>
                <wp:effectExtent l="38100" t="38100" r="76200" b="95250"/>
                <wp:wrapNone/>
                <wp:docPr id="43" name="Conector recto 43"/>
                <wp:cNvGraphicFramePr/>
                <a:graphic xmlns:a="http://schemas.openxmlformats.org/drawingml/2006/main">
                  <a:graphicData uri="http://schemas.microsoft.com/office/word/2010/wordprocessingShape">
                    <wps:wsp>
                      <wps:cNvCnPr/>
                      <wps:spPr>
                        <a:xfrm>
                          <a:off x="0" y="0"/>
                          <a:ext cx="24193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79763" id="Conector recto 43"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4pt,260.25pt" to="364.5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gG0gEAAAIEAAAOAAAAZHJzL2Uyb0RvYy54bWysU9uO0zAQfUfiHyy/0yTdBUHUdB+6Ki8I&#10;Ki4f4DrjxpJvGpum/XvGTppdAdJKiDw4HnvO8Zwz9ubhYg07A0btXcebVc0ZOOl77U4d//F9/+Y9&#10;ZzEJ1wvjHXT8CpE/bF+/2oyhhbUfvOkBGZG42I6h40NKoa2qKAewIq58AEebyqMViUI8VT2Kkdit&#10;qdZ1/a4aPfYBvYQYafVx2uTbwq8UyPRFqQiJmY5TbamMWMZjHqvtRrQnFGHQci5D/EMVVmhHhy5U&#10;jyIJ9hP1H1RWS/TRq7SS3lZeKS2haCA1Tf2bmm+DCFC0kDkxLDbF/0crP58PyHTf8fs7zpyw1KMd&#10;dUomjwzzj9EGuTSG2FLyzh1wjmI4YJZ8UWjzn8SwS3H2ujgLl8QkLa7vmw93b6kB8rZXPQEDxvQR&#10;vGV50nGjXRYtWnH+FBMdRqm3lLxsXB6jN7rfa2NKgKfjziA7C2rzfl/Tl2sm4LM0ijK0ykqm2sss&#10;XQ1MtF9BkRO52nJ8uYOw0AopwaVm5jWOsjNMUQkLsH4ZOOdnKJT7uYCbl8ELopzsXVrAVjuPfyNI&#10;l1vJasq/OTDpzhYcfX8tXS3W0EUrzs2PIt/k53GBPz3d7S8AAAD//wMAUEsDBBQABgAIAAAAIQBP&#10;+hzI3wAAAAsBAAAPAAAAZHJzL2Rvd25yZXYueG1sTI9BS8NAEIXvgv9hGcGb3TU12sRsigjqoSej&#10;ULxts9MkNDsbsps2/feOIOhx3jze+16xnl0vjjiGzpOG24UCgVR721Gj4fPj5WYFIkRD1vSeUMMZ&#10;A6zLy4vC5Naf6B2PVWwEh1DIjYY2xiGXMtQtOhMWfkDi396PzkQ+x0ba0Zw43PUyUepeOtMRN7Rm&#10;wOcW60M1OQ1fmaqyPj10U6a2tNm8vp33y63W11fz0yOIiHP8M8MPPqNDyUw7P5ENotewvFvxlqgh&#10;TVQKgh0PScbK7leRZSH/byi/AQAA//8DAFBLAQItABQABgAIAAAAIQC2gziS/gAAAOEBAAATAAAA&#10;AAAAAAAAAAAAAAAAAABbQ29udGVudF9UeXBlc10ueG1sUEsBAi0AFAAGAAgAAAAhADj9If/WAAAA&#10;lAEAAAsAAAAAAAAAAAAAAAAALwEAAF9yZWxzLy5yZWxzUEsBAi0AFAAGAAgAAAAhAOaryAbSAQAA&#10;AgQAAA4AAAAAAAAAAAAAAAAALgIAAGRycy9lMm9Eb2MueG1sUEsBAi0AFAAGAAgAAAAhAE/6HMjf&#10;AAAACwEAAA8AAAAAAAAAAAAAAAAALAQAAGRycy9kb3ducmV2LnhtbFBLBQYAAAAABAAEAPMAAAA4&#10;BQAAAAA=&#10;" strokecolor="red" strokeweight="2pt">
                <v:shadow on="t" color="black" opacity="24903f" origin=",.5" offset="0,.55556mm"/>
                <w10:wrap anchorx="page"/>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702272" behindDoc="0" locked="0" layoutInCell="1" allowOverlap="1" wp14:anchorId="0A239E31" wp14:editId="137870D4">
                <wp:simplePos x="0" y="0"/>
                <wp:positionH relativeFrom="page">
                  <wp:posOffset>4810125</wp:posOffset>
                </wp:positionH>
                <wp:positionV relativeFrom="paragraph">
                  <wp:posOffset>3181350</wp:posOffset>
                </wp:positionV>
                <wp:extent cx="1352550" cy="0"/>
                <wp:effectExtent l="38100" t="38100" r="76200" b="95250"/>
                <wp:wrapNone/>
                <wp:docPr id="42" name="Conector recto 42"/>
                <wp:cNvGraphicFramePr/>
                <a:graphic xmlns:a="http://schemas.openxmlformats.org/drawingml/2006/main">
                  <a:graphicData uri="http://schemas.microsoft.com/office/word/2010/wordprocessingShape">
                    <wps:wsp>
                      <wps:cNvCnPr/>
                      <wps:spPr>
                        <a:xfrm>
                          <a:off x="0" y="0"/>
                          <a:ext cx="13525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2BA03" id="Conector recto 42"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8.75pt,250.5pt" to="485.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1Q10QEAAAIEAAAOAAAAZHJzL2Uyb0RvYy54bWysU8uu0zAQ3SPxD5b3NA8oQlHTu+hV2SCo&#10;eHyA64wbS35pbNr07xk7be4VIF0JkYXjsecczzljbx4ma9gZMGrvet6sas7AST9od+r5j+/7Nx84&#10;i0m4QRjvoOdXiPxh+/rV5hI6aP3ozQDIiMTF7hJ6PqYUuqqKcgQr4soHcLSpPFqRKMRTNaC4ELs1&#10;VVvX76uLxyGglxAjrT7Om3xb+JUCmb4oFSEx03OqLZURy3jMY7XdiO6EIoxa3soQ/1CFFdrRoQvV&#10;o0iC/UT9B5XVEn30Kq2kt5VXSksoGkhNU/+m5tsoAhQtZE4Mi03x/9HKz+cDMj30/F3LmROWerSj&#10;TsnkkWH+Mdogly4hdpS8cwe8RTEcMEueFNr8JzFsKs5eF2dhSkzSYvN23a7X1AB536uegAFj+gje&#10;sjzpudEuixadOH+KiQ6j1HtKXjYuj9EbPey1MSXA03FnkJ0FtXm/r+nLNRPwWRpFGVplJXPtZZau&#10;Bmbar6DICaq2LceXOwgLrZASXGpuvMZRdoYpKmEB1i8Db/kZCuV+LuDmZfCCKCd7lxaw1c7j3wjS&#10;dC9Zzfl3B2bd2YKjH66lq8UaumjFudujyDf5eVzgT093+wsAAP//AwBQSwMEFAAGAAgAAAAhAGpg&#10;0dHdAAAACwEAAA8AAABkcnMvZG93bnJldi54bWxMj01Lw0AQhu+C/2EZwZvdrRJj0myKCOqhJ6NQ&#10;ettmp0lodjZkN2367x1B0OO88/B+FOvZ9eKEY+g8aVguFAik2tuOGg1fn693TyBCNGRN7wk1XDDA&#10;ury+Kkxu/Zk+8FTFRrAJhdxoaGMccilD3aIzYeEHJP4d/OhM5HNspB3Nmc1dL++VepTOdMQJrRnw&#10;pcX6WE1Owy5TVdYnx27K1JY2m7f3y+Fhq/Xtzfy8AhFxjn8w/NTn6lByp72fyAbRa0iTNGFUQ6KW&#10;PIqJLFWs7H8VWRby/4byGwAA//8DAFBLAQItABQABgAIAAAAIQC2gziS/gAAAOEBAAATAAAAAAAA&#10;AAAAAAAAAAAAAABbQ29udGVudF9UeXBlc10ueG1sUEsBAi0AFAAGAAgAAAAhADj9If/WAAAAlAEA&#10;AAsAAAAAAAAAAAAAAAAALwEAAF9yZWxzLy5yZWxzUEsBAi0AFAAGAAgAAAAhACzjVDXRAQAAAgQA&#10;AA4AAAAAAAAAAAAAAAAALgIAAGRycy9lMm9Eb2MueG1sUEsBAi0AFAAGAAgAAAAhAGpg0dHdAAAA&#10;CwEAAA8AAAAAAAAAAAAAAAAAKwQAAGRycy9kb3ducmV2LnhtbFBLBQYAAAAABAAEAPMAAAA1BQAA&#10;AAA=&#10;" strokecolor="red" strokeweight="2pt">
                <v:shadow on="t" color="black" opacity="24903f" origin=",.5" offset="0,.55556mm"/>
                <w10:wrap anchorx="page"/>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700224" behindDoc="0" locked="0" layoutInCell="1" allowOverlap="1" wp14:anchorId="0E8D433E" wp14:editId="5C596D46">
                <wp:simplePos x="0" y="0"/>
                <wp:positionH relativeFrom="column">
                  <wp:posOffset>1148715</wp:posOffset>
                </wp:positionH>
                <wp:positionV relativeFrom="paragraph">
                  <wp:posOffset>2933700</wp:posOffset>
                </wp:positionV>
                <wp:extent cx="3943350" cy="19050"/>
                <wp:effectExtent l="38100" t="38100" r="76200" b="95250"/>
                <wp:wrapNone/>
                <wp:docPr id="41" name="Conector recto 41"/>
                <wp:cNvGraphicFramePr/>
                <a:graphic xmlns:a="http://schemas.openxmlformats.org/drawingml/2006/main">
                  <a:graphicData uri="http://schemas.microsoft.com/office/word/2010/wordprocessingShape">
                    <wps:wsp>
                      <wps:cNvCnPr/>
                      <wps:spPr>
                        <a:xfrm>
                          <a:off x="0" y="0"/>
                          <a:ext cx="394335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B3A6A" id="Conector recto 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231pt" to="400.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YL1QEAAAYEAAAOAAAAZHJzL2Uyb0RvYy54bWysU9uO0zAQfUfiHyy/06Ttgtio6T50VV4Q&#10;VLB8gOuMW0u+aWya9O8ZO2l2BUgrIfLg+DLnzJwz9uZhsIZdAKP2ruXLRc0ZOOk77U4t//G0f/eR&#10;s5iE64TxDlp+hcgftm/fbPrQwMqfvekAGZG42PSh5eeUQlNVUZ7BirjwARwdKo9WJFriqepQ9MRu&#10;TbWq6w9V77EL6CXESLuP4yHfFn6lQKavSkVIzLScaktlxDIe81htN6I5oQhnLacyxD9UYYV2lHSm&#10;ehRJsJ+o/6CyWqKPXqWF9LbySmkJRQOpWda/qfl+FgGKFjInhtmm+P9o5ZfLAZnuWn635MwJSz3a&#10;Uadk8sgw/xgdkEt9iA0F79wBp1UMB8ySB4U2/0kMG4qz19lZGBKTtLm+v1uv31MDJJ0t72uaEkv1&#10;DA4Y0yfwluVJy412WbhoxOVzTGPoLSRvG5fH6I3u9tqYssDTcWeQXQS1er+v6ZtyvAijjBlaZTVj&#10;/WWWrgZG2m+gyA2qeFXSl3sIM62QElwqfhQmis4wRSXMwPp14BSfoVDu6Axevg6eESWzd2kGW+08&#10;/o0gDbeS1Rh/c2DUnS04+u5aOlusoctWujM9jHybX64L/Pn5bn8BAAD//wMAUEsDBBQABgAIAAAA&#10;IQB7nCXy3wAAAAsBAAAPAAAAZHJzL2Rvd25yZXYueG1sTI/BTsMwEETvSPyDtUjcqN1CqyTEqRAS&#10;cOipAani5sbbJGq8jmKnTf+e7akcZ/ZpdiZfT64TJxxC60nDfKZAIFXetlRr+Pn+eEpAhGjIms4T&#10;arhggHVxf5ebzPozbfFUxlpwCIXMaGhi7DMpQ9WgM2HmeyS+HfzgTGQ51NIO5szhrpMLpVbSmZb4&#10;Q2N6fG+wOpaj0/CbqjLtlsd2TNWONpvPr8vheaf148P09goi4hRvMFzrc3UouNPej2SD6FgnKmVU&#10;w8tqwaOYSNScnf3VWSqQRS7/byj+AAAA//8DAFBLAQItABQABgAIAAAAIQC2gziS/gAAAOEBAAAT&#10;AAAAAAAAAAAAAAAAAAAAAABbQ29udGVudF9UeXBlc10ueG1sUEsBAi0AFAAGAAgAAAAhADj9If/W&#10;AAAAlAEAAAsAAAAAAAAAAAAAAAAALwEAAF9yZWxzLy5yZWxzUEsBAi0AFAAGAAgAAAAhAAtGtgvV&#10;AQAABgQAAA4AAAAAAAAAAAAAAAAALgIAAGRycy9lMm9Eb2MueG1sUEsBAi0AFAAGAAgAAAAhAHuc&#10;JfLfAAAACwEAAA8AAAAAAAAAAAAAAAAALwQAAGRycy9kb3ducmV2LnhtbFBLBQYAAAAABAAEAPMA&#10;AAA7BQAAAAA=&#10;" strokecolor="red" strokeweight="2pt">
                <v:shadow on="t" color="black" opacity="24903f" origin=",.5" offset="0,.55556mm"/>
              </v:line>
            </w:pict>
          </mc:Fallback>
        </mc:AlternateContent>
      </w:r>
      <w:r w:rsidRPr="00C2530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97152" behindDoc="0" locked="0" layoutInCell="1" allowOverlap="1">
                <wp:simplePos x="0" y="0"/>
                <wp:positionH relativeFrom="column">
                  <wp:posOffset>948690</wp:posOffset>
                </wp:positionH>
                <wp:positionV relativeFrom="paragraph">
                  <wp:posOffset>1266825</wp:posOffset>
                </wp:positionV>
                <wp:extent cx="3771900" cy="190500"/>
                <wp:effectExtent l="76200" t="38100" r="57150" b="95250"/>
                <wp:wrapNone/>
                <wp:docPr id="39" name="Rectángulo redondeado 39"/>
                <wp:cNvGraphicFramePr/>
                <a:graphic xmlns:a="http://schemas.openxmlformats.org/drawingml/2006/main">
                  <a:graphicData uri="http://schemas.microsoft.com/office/word/2010/wordprocessingShape">
                    <wps:wsp>
                      <wps:cNvSpPr/>
                      <wps:spPr>
                        <a:xfrm>
                          <a:off x="0" y="0"/>
                          <a:ext cx="3771900" cy="1905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FD78C8" id="Rectángulo redondeado 39" o:spid="_x0000_s1026" style="position:absolute;margin-left:74.7pt;margin-top:99.75pt;width:297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iXlgIAAIAFAAAOAAAAZHJzL2Uyb0RvYy54bWysVN1q2zAUvh/sHYTuV8dps7SmTgktGYPS&#10;lbaj14osJQZZRztS4mRvs2fZi+1IdtzQFQpjvpCPdL7z/3N5tWsM2yr0NdiS5ycjzpSVUNV2VfLv&#10;T4tP55z5IGwlDFhV8r3y/Gr28cNl6wo1hjWYSiEjJdYXrSv5OgRXZJmXa9UIfwJOWWJqwEYEuuIq&#10;q1C0pL0x2Xg0+py1gJVDkMp7er3pmHyW9GutZPimtVeBmZKTbyGdmM5lPLPZpShWKNy6lr0b4h+8&#10;aERtyeig6kYEwTZY/6WqqSWCBx1OJDQZaF1LlWKgaPLRq2ge18KpFAslx7shTf7/qZV323tkdVXy&#10;0wvOrGioRg+Utd+/7GpjgKGqwFZKVMAIQNlqnS9I6NHdY3/zRMbQdxqb+Keg2C5leD9kWO0Ck/R4&#10;Op3mFyMqhCQeUROiSU32Iu3Qhy8KGhaJkiNsbBUdStkV21sfOvwBFy1aWNTG0LsojGVtycfnk+kk&#10;SXgwdRW5kelxtbw2yLaCumGxGNHXWz+CkS/Gkksx0C60RIW9UZ2BB6UpYRRM3lmIraoGtUJKZUPe&#10;6zWW0FFMkwuD4On7gj0+iqrUxoPw+H3hQSJZBhsG4aa2gG8pMIPLusMfMtDFHVOwhGpPvYLQDZF3&#10;clFTjW6FD/cCaWqorLQJwjc6tAEqA/QUZ2vAn2+9Rzw1M3E5a2kKS+5/bAQqzsxXS21+kZ+dxbFN&#10;l7PJdEwXPOYsjzl201wDlTanneNkIiM+mAOpEZpnWhjzaJVYwkqyXXIZ8HC5Dt12oJUj1XyeYDSq&#10;ToRb++jkoeqx/Z52zwJd36iBWvwODhMrilet2mFjPSzMNwF0nfr4Ja99vmnM0zj0KynukeN7Qr0s&#10;ztkfAAAA//8DAFBLAwQUAAYACAAAACEAQb52Wd8AAAALAQAADwAAAGRycy9kb3ducmV2LnhtbEyP&#10;MU/DMBCFdyT+g3VILBV1CKFtQpwKVWJhQEpg6OjG1zgiPkex24Z/zzHR7d67p3ffldvZDeKMU+g9&#10;KXhcJiCQWm966hR8fb49bECEqMnowRMq+MEA2+r2ptSF8Req8dzETnAJhUIrsDGOhZShteh0WPoR&#10;iXdHPzkdWU6dNJO+cLkbZJokK+l0T3zB6hF3Ftvv5uQUUOPrXbvf2MUCG/v+cazNKrNK3d/Nry8g&#10;Is7xPwx/+IwOFTMd/IlMEAPrLM84ykOeP4PgxDp7YuegIE3ZkVUpr3+ofgEAAP//AwBQSwECLQAU&#10;AAYACAAAACEAtoM4kv4AAADhAQAAEwAAAAAAAAAAAAAAAAAAAAAAW0NvbnRlbnRfVHlwZXNdLnht&#10;bFBLAQItABQABgAIAAAAIQA4/SH/1gAAAJQBAAALAAAAAAAAAAAAAAAAAC8BAABfcmVscy8ucmVs&#10;c1BLAQItABQABgAIAAAAIQDLnAiXlgIAAIAFAAAOAAAAAAAAAAAAAAAAAC4CAABkcnMvZTJvRG9j&#10;LnhtbFBLAQItABQABgAIAAAAIQBBvnZZ3wAAAAsBAAAPAAAAAAAAAAAAAAAAAPAEAABkcnMvZG93&#10;bnJldi54bWxQSwUGAAAAAAQABADzAAAA/AUAAAAA&#10;" filled="f" strokecolor="red" strokeweight="2.25pt">
                <v:shadow on="t" color="black" opacity="22937f" origin=",.5" offset="0,.63889mm"/>
              </v:roundrect>
            </w:pict>
          </mc:Fallback>
        </mc:AlternateContent>
      </w:r>
      <w:r w:rsidRPr="00C25303">
        <w:rPr>
          <w:rFonts w:ascii="Palatino Linotype" w:eastAsia="Calibri" w:hAnsi="Palatino Linotype" w:cs="Times New Roman"/>
          <w:noProof/>
          <w:sz w:val="24"/>
          <w:szCs w:val="24"/>
          <w:lang w:val="es-MX" w:eastAsia="es-MX"/>
        </w:rPr>
        <w:drawing>
          <wp:inline distT="0" distB="0" distL="0" distR="0">
            <wp:extent cx="5574859" cy="751522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22">
                      <a:extLst>
                        <a:ext uri="{28A0092B-C50C-407E-A947-70E740481C1C}">
                          <a14:useLocalDpi xmlns:a14="http://schemas.microsoft.com/office/drawing/2010/main" val="0"/>
                        </a:ext>
                      </a:extLst>
                    </a:blip>
                    <a:stretch>
                      <a:fillRect/>
                    </a:stretch>
                  </pic:blipFill>
                  <pic:spPr>
                    <a:xfrm>
                      <a:off x="0" y="0"/>
                      <a:ext cx="5578626" cy="7520303"/>
                    </a:xfrm>
                    <a:prstGeom prst="rect">
                      <a:avLst/>
                    </a:prstGeom>
                  </pic:spPr>
                </pic:pic>
              </a:graphicData>
            </a:graphic>
          </wp:inline>
        </w:drawing>
      </w:r>
    </w:p>
    <w:p w:rsidR="00556668" w:rsidRPr="00C25303" w:rsidRDefault="00EF6B61" w:rsidP="00783704">
      <w:pPr>
        <w:spacing w:after="0" w:line="360" w:lineRule="auto"/>
        <w:jc w:val="both"/>
        <w:rPr>
          <w:rFonts w:ascii="Palatino Linotype" w:eastAsia="Calibri" w:hAnsi="Palatino Linotype" w:cs="Times New Roman"/>
          <w:sz w:val="24"/>
          <w:szCs w:val="24"/>
          <w:lang w:val="es-MX"/>
        </w:rPr>
      </w:pPr>
      <w:r w:rsidRPr="00C25303">
        <w:rPr>
          <w:rFonts w:ascii="Palatino Linotype" w:eastAsia="Calibri" w:hAnsi="Palatino Linotype" w:cs="Times New Roman"/>
          <w:sz w:val="24"/>
          <w:szCs w:val="24"/>
          <w:lang w:val="es-MX"/>
        </w:rPr>
        <w:lastRenderedPageBreak/>
        <w:t xml:space="preserve">De los dispositivos legales transcritos, se desprende que la Administración Pública Municipal de Cuautitlán Izcalli, </w:t>
      </w:r>
      <w:r w:rsidR="00B44566" w:rsidRPr="00C25303">
        <w:rPr>
          <w:rFonts w:ascii="Palatino Linotype" w:eastAsia="Calibri" w:hAnsi="Palatino Linotype" w:cs="Times New Roman"/>
          <w:sz w:val="24"/>
          <w:szCs w:val="24"/>
          <w:lang w:val="es-MX"/>
        </w:rPr>
        <w:t>cuenta con una Dirección General de Servicios Públicos, a la cual tiene entre otras atribuciones, la de administrar, operar, conservar y vigilar el servicio de alumbrado público; asimismo, dentro de su Manual de Procedimientos, se p</w:t>
      </w:r>
      <w:r w:rsidR="00556668" w:rsidRPr="00C25303">
        <w:rPr>
          <w:rFonts w:ascii="Palatino Linotype" w:eastAsia="Calibri" w:hAnsi="Palatino Linotype" w:cs="Times New Roman"/>
          <w:sz w:val="24"/>
          <w:szCs w:val="24"/>
          <w:lang w:val="es-MX"/>
        </w:rPr>
        <w:t xml:space="preserve">uede advertir que, </w:t>
      </w:r>
      <w:r w:rsidR="00556668" w:rsidRPr="00C25303">
        <w:rPr>
          <w:rFonts w:ascii="Palatino Linotype" w:eastAsia="Calibri" w:hAnsi="Palatino Linotype" w:cs="Times New Roman"/>
          <w:b/>
          <w:sz w:val="24"/>
          <w:szCs w:val="24"/>
          <w:lang w:val="es-MX"/>
        </w:rPr>
        <w:t>EL</w:t>
      </w:r>
      <w:r w:rsidR="00556668" w:rsidRPr="00C25303">
        <w:rPr>
          <w:rFonts w:ascii="Palatino Linotype" w:eastAsia="Calibri" w:hAnsi="Palatino Linotype" w:cs="Times New Roman"/>
          <w:sz w:val="24"/>
          <w:szCs w:val="24"/>
          <w:lang w:val="es-MX"/>
        </w:rPr>
        <w:t xml:space="preserve"> </w:t>
      </w:r>
      <w:r w:rsidR="00556668" w:rsidRPr="00C25303">
        <w:rPr>
          <w:rFonts w:ascii="Palatino Linotype" w:eastAsia="Calibri" w:hAnsi="Palatino Linotype" w:cs="Times New Roman"/>
          <w:b/>
          <w:sz w:val="24"/>
          <w:szCs w:val="24"/>
          <w:lang w:val="es-MX"/>
        </w:rPr>
        <w:t xml:space="preserve">SUJETO OBLIGADO </w:t>
      </w:r>
      <w:r w:rsidR="00556668" w:rsidRPr="00C25303">
        <w:rPr>
          <w:rFonts w:ascii="Palatino Linotype" w:eastAsia="Calibri" w:hAnsi="Palatino Linotype" w:cs="Times New Roman"/>
          <w:sz w:val="24"/>
          <w:szCs w:val="24"/>
          <w:lang w:val="es-MX"/>
        </w:rPr>
        <w:t>cuenta con un procedimiento para el mantenimiento preventivo y correctivo de alumbrado público, el cual tienen como objetivo principal</w:t>
      </w:r>
      <w:r w:rsidR="00B959E8" w:rsidRPr="00C25303">
        <w:rPr>
          <w:rFonts w:ascii="Palatino Linotype" w:eastAsia="Calibri" w:hAnsi="Palatino Linotype" w:cs="Times New Roman"/>
          <w:sz w:val="24"/>
          <w:szCs w:val="24"/>
          <w:lang w:val="es-MX"/>
        </w:rPr>
        <w:t xml:space="preserve">, a través del Departamento de Alumbrado Público, </w:t>
      </w:r>
      <w:r w:rsidR="00556668" w:rsidRPr="00C25303">
        <w:rPr>
          <w:rFonts w:ascii="Palatino Linotype" w:eastAsia="Calibri" w:hAnsi="Palatino Linotype" w:cs="Times New Roman"/>
          <w:sz w:val="24"/>
          <w:szCs w:val="24"/>
          <w:lang w:val="es-MX"/>
        </w:rPr>
        <w:t>la revisión y reparación de luminarias en el territorio municipal, instalación de luminarias, tanto en avenidas principales</w:t>
      </w:r>
      <w:r w:rsidR="00B959E8" w:rsidRPr="00C25303">
        <w:rPr>
          <w:rFonts w:ascii="Palatino Linotype" w:eastAsia="Calibri" w:hAnsi="Palatino Linotype" w:cs="Times New Roman"/>
          <w:sz w:val="24"/>
          <w:szCs w:val="24"/>
          <w:lang w:val="es-MX"/>
        </w:rPr>
        <w:t xml:space="preserve"> y secundarias,  a través del área de Departamento de </w:t>
      </w:r>
      <w:r w:rsidR="0064542D" w:rsidRPr="00C25303">
        <w:rPr>
          <w:rFonts w:ascii="Palatino Linotype" w:eastAsia="Calibri" w:hAnsi="Palatino Linotype" w:cs="Times New Roman"/>
          <w:sz w:val="24"/>
          <w:szCs w:val="24"/>
          <w:lang w:val="es-MX"/>
        </w:rPr>
        <w:t xml:space="preserve"> </w:t>
      </w:r>
      <w:r w:rsidR="00B959E8" w:rsidRPr="00C25303">
        <w:rPr>
          <w:rFonts w:ascii="Palatino Linotype" w:eastAsia="Calibri" w:hAnsi="Palatino Linotype" w:cs="Times New Roman"/>
          <w:sz w:val="24"/>
          <w:szCs w:val="24"/>
          <w:lang w:val="es-MX"/>
        </w:rPr>
        <w:t xml:space="preserve">Alumbrado Público; asimismo, dentro de dicho procedimiento, se tiene contemplado la realización de un reporte diario de trabajo, en el que se debe incluir tanto la fecha, dirección, trabajo realizado y materiales empleados. </w:t>
      </w:r>
    </w:p>
    <w:p w:rsidR="009D0D1C" w:rsidRPr="00C25303" w:rsidRDefault="009D0D1C" w:rsidP="00783704">
      <w:pPr>
        <w:spacing w:after="0" w:line="360" w:lineRule="auto"/>
        <w:jc w:val="both"/>
        <w:rPr>
          <w:rFonts w:ascii="Palatino Linotype" w:eastAsia="Calibri" w:hAnsi="Palatino Linotype" w:cs="Times New Roman"/>
          <w:sz w:val="24"/>
          <w:szCs w:val="24"/>
          <w:lang w:val="es-MX"/>
        </w:rPr>
      </w:pPr>
    </w:p>
    <w:p w:rsidR="008A7BCA" w:rsidRPr="00C25303" w:rsidRDefault="009D0D1C" w:rsidP="00E87345">
      <w:pPr>
        <w:spacing w:line="360" w:lineRule="auto"/>
        <w:jc w:val="both"/>
        <w:rPr>
          <w:rFonts w:ascii="Palatino Linotype" w:eastAsia="Times New Roman" w:hAnsi="Palatino Linotype" w:cs="Arial"/>
          <w:color w:val="000000" w:themeColor="text1"/>
          <w:sz w:val="24"/>
          <w:szCs w:val="24"/>
          <w:lang w:val="es-MX"/>
        </w:rPr>
      </w:pPr>
      <w:r w:rsidRPr="00C25303">
        <w:rPr>
          <w:rFonts w:ascii="Palatino Linotype" w:eastAsia="Calibri" w:hAnsi="Palatino Linotype" w:cs="Times New Roman"/>
          <w:sz w:val="24"/>
          <w:szCs w:val="24"/>
          <w:lang w:val="es-MX"/>
        </w:rPr>
        <w:t xml:space="preserve">Ahora bien, no se omite comentar que </w:t>
      </w:r>
      <w:r w:rsidRPr="00C25303">
        <w:rPr>
          <w:rFonts w:ascii="Palatino Linotype" w:hAnsi="Palatino Linotype" w:cs="Arial"/>
          <w:sz w:val="24"/>
          <w:szCs w:val="24"/>
        </w:rPr>
        <w:t xml:space="preserve">que el particular </w:t>
      </w:r>
      <w:r w:rsidRPr="00C25303">
        <w:rPr>
          <w:rFonts w:ascii="Palatino Linotype" w:hAnsi="Palatino Linotype"/>
          <w:sz w:val="24"/>
          <w:szCs w:val="24"/>
        </w:rPr>
        <w:t xml:space="preserve">al momento de presentar dicha solicitud de acceso a la información, no precisó temporalidad; </w:t>
      </w:r>
      <w:r w:rsidR="00E87345">
        <w:rPr>
          <w:rFonts w:ascii="Palatino Linotype" w:hAnsi="Palatino Linotype"/>
          <w:sz w:val="24"/>
          <w:szCs w:val="24"/>
        </w:rPr>
        <w:t xml:space="preserve">sin embargo, bajo los  principios de pro persona y máxima publicidad, y en razón de que la solicitud corresponde a una calle en específico, </w:t>
      </w:r>
      <w:r w:rsidRPr="00C25303">
        <w:rPr>
          <w:rFonts w:ascii="Palatino Linotype" w:eastAsia="Calibri" w:hAnsi="Palatino Linotype" w:cs="Times New Roman"/>
          <w:sz w:val="24"/>
          <w:szCs w:val="24"/>
          <w:lang w:val="es-MX"/>
        </w:rPr>
        <w:t xml:space="preserve">este Órgano Garante determina ordenar </w:t>
      </w:r>
      <w:r w:rsidR="006743A6" w:rsidRPr="00C25303">
        <w:rPr>
          <w:rFonts w:ascii="Palatino Linotype" w:eastAsia="Calibri" w:hAnsi="Palatino Linotype" w:cs="Times New Roman"/>
          <w:sz w:val="24"/>
          <w:szCs w:val="24"/>
          <w:lang w:val="es-MX"/>
        </w:rPr>
        <w:t xml:space="preserve">la búsqueda exhaustiva y razonable de manera enunciativa más no limitativa en la </w:t>
      </w:r>
      <w:r w:rsidR="006743A6" w:rsidRPr="00C25303">
        <w:rPr>
          <w:rFonts w:ascii="Palatino Linotype" w:eastAsia="Times New Roman" w:hAnsi="Palatino Linotype" w:cs="Arial"/>
          <w:color w:val="000000" w:themeColor="text1"/>
          <w:sz w:val="24"/>
          <w:szCs w:val="24"/>
          <w:lang w:val="es-MX"/>
        </w:rPr>
        <w:t xml:space="preserve"> Dirección General de Servicios Públicos, pues derivada de la misma, se puede verificar en los reportes diarios si se realizaron trabajos de reparación y/o cambio de luminarias en la Calle Sacramonte, Cuantitlán Izcalli, Código Postal 54750</w:t>
      </w:r>
      <w:r w:rsidR="008A7BCA" w:rsidRPr="00C25303">
        <w:rPr>
          <w:rFonts w:ascii="Palatino Linotype" w:eastAsia="Times New Roman" w:hAnsi="Palatino Linotype" w:cs="Arial"/>
          <w:color w:val="000000" w:themeColor="text1"/>
          <w:sz w:val="24"/>
          <w:szCs w:val="24"/>
          <w:lang w:val="es-MX"/>
        </w:rPr>
        <w:t>; ello es así pues derivado de dichos reportes se puede advertir los materiales utilizados para tal efecto</w:t>
      </w:r>
      <w:r w:rsidR="006743A6" w:rsidRPr="00C25303">
        <w:rPr>
          <w:rFonts w:ascii="Palatino Linotype" w:eastAsia="Times New Roman" w:hAnsi="Palatino Linotype" w:cs="Arial"/>
          <w:color w:val="000000" w:themeColor="text1"/>
          <w:sz w:val="24"/>
          <w:szCs w:val="24"/>
          <w:lang w:val="es-MX"/>
        </w:rPr>
        <w:t xml:space="preserve">; </w:t>
      </w:r>
      <w:r w:rsidR="008A7BCA" w:rsidRPr="00C25303">
        <w:rPr>
          <w:rFonts w:ascii="Palatino Linotype" w:eastAsia="Times New Roman" w:hAnsi="Palatino Linotype" w:cs="Arial"/>
          <w:color w:val="000000" w:themeColor="text1"/>
          <w:sz w:val="24"/>
          <w:szCs w:val="24"/>
          <w:lang w:val="es-MX"/>
        </w:rPr>
        <w:t xml:space="preserve">una vez hecho lo anterior, </w:t>
      </w:r>
      <w:r w:rsidR="006743A6" w:rsidRPr="00C25303">
        <w:rPr>
          <w:rFonts w:ascii="Palatino Linotype" w:eastAsia="Times New Roman" w:hAnsi="Palatino Linotype" w:cs="Arial"/>
          <w:color w:val="000000" w:themeColor="text1"/>
          <w:sz w:val="24"/>
          <w:szCs w:val="24"/>
          <w:lang w:val="es-MX"/>
        </w:rPr>
        <w:t xml:space="preserve">el Servidor Público Habilitado de la Tesorería Municipal, </w:t>
      </w:r>
      <w:r w:rsidR="008A7BCA" w:rsidRPr="00C25303">
        <w:rPr>
          <w:rFonts w:ascii="Palatino Linotype" w:eastAsia="Times New Roman" w:hAnsi="Palatino Linotype" w:cs="Arial"/>
          <w:color w:val="000000" w:themeColor="text1"/>
          <w:sz w:val="24"/>
          <w:szCs w:val="24"/>
          <w:lang w:val="es-MX"/>
        </w:rPr>
        <w:t xml:space="preserve">estará en posibilidad de proporcionar el documento o documentos donde consten los </w:t>
      </w:r>
      <w:r w:rsidR="008A7BCA" w:rsidRPr="00C25303">
        <w:rPr>
          <w:rFonts w:ascii="Palatino Linotype" w:eastAsia="Times New Roman" w:hAnsi="Palatino Linotype" w:cs="Arial"/>
          <w:color w:val="000000" w:themeColor="text1"/>
          <w:sz w:val="24"/>
          <w:szCs w:val="24"/>
          <w:lang w:val="es-MX"/>
        </w:rPr>
        <w:lastRenderedPageBreak/>
        <w:t xml:space="preserve">costos de los materiales utilizados para la reparación y/o cambio de luminaria de la calle referida por el particular en su solicitud. </w:t>
      </w:r>
    </w:p>
    <w:p w:rsidR="0096551A" w:rsidRPr="00C25303" w:rsidRDefault="0096551A" w:rsidP="00783704">
      <w:pPr>
        <w:spacing w:after="0" w:line="360" w:lineRule="auto"/>
        <w:jc w:val="both"/>
        <w:rPr>
          <w:rFonts w:ascii="Palatino Linotype" w:eastAsia="Times New Roman" w:hAnsi="Palatino Linotype" w:cs="Arial"/>
          <w:color w:val="000000" w:themeColor="text1"/>
          <w:sz w:val="24"/>
          <w:szCs w:val="24"/>
          <w:lang w:val="es-MX"/>
        </w:rPr>
      </w:pP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Lo anterior es así, pues conforme a los artículos 342, 343, 344 y 345 del Código Financiero del Estado de México y Municipios, el sistema y las políticas que deben seguirse para llevar el registro contable y presupuestal de las operaciones financieras que llevan a cabo los Municipios del Estado de México, en los siguientes términos:</w:t>
      </w:r>
    </w:p>
    <w:p w:rsidR="0096551A" w:rsidRPr="00C25303" w:rsidRDefault="0096551A" w:rsidP="0096551A">
      <w:pPr>
        <w:spacing w:after="0" w:line="240" w:lineRule="auto"/>
        <w:jc w:val="both"/>
        <w:rPr>
          <w:rFonts w:ascii="Palatino Linotype" w:eastAsia="Times New Roman" w:hAnsi="Palatino Linotype" w:cs="Arial"/>
          <w:sz w:val="24"/>
          <w:szCs w:val="24"/>
          <w:lang w:val="es-ES"/>
        </w:rPr>
      </w:pPr>
    </w:p>
    <w:p w:rsidR="0096551A" w:rsidRPr="00C25303" w:rsidRDefault="0096551A" w:rsidP="0096551A">
      <w:pPr>
        <w:spacing w:after="0" w:line="240" w:lineRule="auto"/>
        <w:ind w:left="851" w:right="901"/>
        <w:jc w:val="both"/>
        <w:rPr>
          <w:rFonts w:ascii="Palatino Linotype" w:eastAsia="Times New Roman" w:hAnsi="Palatino Linotype" w:cs="Arial"/>
          <w:b/>
          <w:i/>
          <w:sz w:val="22"/>
          <w:szCs w:val="22"/>
          <w:lang w:val="es-ES" w:eastAsia="es-MX"/>
        </w:rPr>
      </w:pPr>
      <w:r w:rsidRPr="00C25303">
        <w:rPr>
          <w:rFonts w:ascii="Palatino Linotype" w:eastAsia="Times New Roman" w:hAnsi="Palatino Linotype" w:cs="Arial"/>
          <w:i/>
          <w:sz w:val="22"/>
          <w:szCs w:val="22"/>
          <w:lang w:val="es-ES" w:eastAsia="es-MX"/>
        </w:rPr>
        <w:t>“</w:t>
      </w:r>
      <w:r w:rsidRPr="00C25303">
        <w:rPr>
          <w:rFonts w:ascii="Palatino Linotype" w:eastAsia="Times New Roman" w:hAnsi="Palatino Linotype" w:cs="Arial"/>
          <w:b/>
          <w:i/>
          <w:sz w:val="22"/>
          <w:szCs w:val="22"/>
          <w:lang w:val="es-ES" w:eastAsia="es-MX"/>
        </w:rPr>
        <w:t xml:space="preserve">Artículo 342.-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96551A" w:rsidRPr="00C25303" w:rsidRDefault="0096551A" w:rsidP="0096551A">
      <w:pPr>
        <w:spacing w:after="0" w:line="240" w:lineRule="auto"/>
        <w:ind w:left="851" w:right="901"/>
        <w:jc w:val="both"/>
        <w:rPr>
          <w:rFonts w:ascii="Palatino Linotype" w:eastAsia="Times New Roman" w:hAnsi="Palatino Linotype" w:cs="Arial"/>
          <w:i/>
          <w:sz w:val="22"/>
          <w:szCs w:val="22"/>
          <w:lang w:val="es-ES" w:eastAsia="es-MX"/>
        </w:rPr>
      </w:pPr>
      <w:r w:rsidRPr="00C25303">
        <w:rPr>
          <w:rFonts w:ascii="Palatino Linotype" w:eastAsia="Times New Roman" w:hAnsi="Palatino Linotype" w:cs="Arial"/>
          <w:i/>
          <w:sz w:val="22"/>
          <w:szCs w:val="22"/>
          <w:lang w:val="es-ES" w:eastAsia="es-MX"/>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 </w:t>
      </w:r>
    </w:p>
    <w:p w:rsidR="0096551A" w:rsidRPr="00C25303" w:rsidRDefault="0096551A" w:rsidP="0096551A">
      <w:pPr>
        <w:spacing w:after="0" w:line="240" w:lineRule="auto"/>
        <w:ind w:left="851" w:right="901"/>
        <w:jc w:val="both"/>
        <w:rPr>
          <w:rFonts w:ascii="Palatino Linotype" w:eastAsia="Times New Roman" w:hAnsi="Palatino Linotype" w:cs="Arial"/>
          <w:i/>
          <w:sz w:val="22"/>
          <w:szCs w:val="22"/>
          <w:lang w:val="es-ES" w:eastAsia="es-MX"/>
        </w:rPr>
      </w:pPr>
      <w:r w:rsidRPr="00C25303">
        <w:rPr>
          <w:rFonts w:ascii="Palatino Linotype" w:eastAsia="Times New Roman" w:hAnsi="Palatino Linotype" w:cs="Arial"/>
          <w:b/>
          <w:i/>
          <w:sz w:val="22"/>
          <w:szCs w:val="22"/>
          <w:lang w:val="es-ES" w:eastAsia="es-MX"/>
        </w:rPr>
        <w:t>Artículo 343.-</w:t>
      </w:r>
      <w:r w:rsidRPr="00C25303">
        <w:rPr>
          <w:rFonts w:ascii="Palatino Linotype" w:eastAsia="Times New Roman" w:hAnsi="Palatino Linotype" w:cs="Arial"/>
          <w:i/>
          <w:sz w:val="22"/>
          <w:szCs w:val="22"/>
          <w:lang w:val="es-ES"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96551A" w:rsidRPr="00C25303" w:rsidRDefault="0096551A" w:rsidP="0096551A">
      <w:pPr>
        <w:spacing w:after="0" w:line="240" w:lineRule="auto"/>
        <w:ind w:left="851" w:right="901"/>
        <w:jc w:val="both"/>
        <w:rPr>
          <w:rFonts w:ascii="Palatino Linotype" w:eastAsia="Times New Roman" w:hAnsi="Palatino Linotype" w:cs="Arial"/>
          <w:b/>
          <w:i/>
          <w:sz w:val="22"/>
          <w:szCs w:val="22"/>
          <w:lang w:val="es-ES" w:eastAsia="es-MX"/>
        </w:rPr>
      </w:pPr>
      <w:r w:rsidRPr="00C25303">
        <w:rPr>
          <w:rFonts w:ascii="Palatino Linotype" w:eastAsia="Times New Roman" w:hAnsi="Palatino Linotype" w:cs="Arial"/>
          <w:b/>
          <w:i/>
          <w:sz w:val="22"/>
          <w:szCs w:val="22"/>
          <w:lang w:val="es-ES" w:eastAsia="es-MX"/>
        </w:rPr>
        <w:t xml:space="preserve">El sistema de contabilidad sobre base acumulativa total se sustentará en los postulados básicos y el marco conceptual de la contabilidad gubernamental. </w:t>
      </w:r>
    </w:p>
    <w:p w:rsidR="0096551A" w:rsidRPr="00C25303" w:rsidRDefault="0096551A" w:rsidP="0096551A">
      <w:pPr>
        <w:spacing w:after="0" w:line="240" w:lineRule="auto"/>
        <w:ind w:left="851" w:right="850"/>
        <w:jc w:val="both"/>
        <w:rPr>
          <w:rFonts w:ascii="Palatino Linotype" w:eastAsia="Times New Roman" w:hAnsi="Palatino Linotype" w:cs="Arial"/>
          <w:b/>
          <w:i/>
          <w:sz w:val="22"/>
          <w:szCs w:val="22"/>
          <w:lang w:val="es-ES" w:eastAsia="es-MX"/>
        </w:rPr>
      </w:pPr>
      <w:r w:rsidRPr="00C25303">
        <w:rPr>
          <w:rFonts w:ascii="Palatino Linotype" w:eastAsia="Times New Roman" w:hAnsi="Palatino Linotype" w:cs="Arial"/>
          <w:b/>
          <w:i/>
          <w:sz w:val="22"/>
          <w:szCs w:val="22"/>
          <w:lang w:val="es-ES" w:eastAsia="es-MX"/>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rsidR="0096551A" w:rsidRPr="00C25303" w:rsidRDefault="0096551A" w:rsidP="0096551A">
      <w:pPr>
        <w:spacing w:after="0" w:line="240" w:lineRule="auto"/>
        <w:ind w:left="851" w:right="850"/>
        <w:jc w:val="both"/>
        <w:rPr>
          <w:rFonts w:ascii="Palatino Linotype" w:eastAsia="Times New Roman" w:hAnsi="Palatino Linotype" w:cs="Arial"/>
          <w:i/>
          <w:sz w:val="22"/>
          <w:szCs w:val="22"/>
          <w:lang w:val="es-ES" w:eastAsia="es-MX"/>
        </w:rPr>
      </w:pPr>
      <w:r w:rsidRPr="00C25303">
        <w:rPr>
          <w:rFonts w:ascii="Palatino Linotype" w:eastAsia="Times New Roman" w:hAnsi="Palatino Linotype" w:cs="Arial"/>
          <w:i/>
          <w:sz w:val="22"/>
          <w:szCs w:val="22"/>
          <w:lang w:val="es-ES" w:eastAsia="es-MX"/>
        </w:rPr>
        <w:t xml:space="preserve">Derogado. </w:t>
      </w:r>
    </w:p>
    <w:p w:rsidR="0096551A" w:rsidRPr="00C25303" w:rsidRDefault="0096551A" w:rsidP="0096551A">
      <w:pPr>
        <w:spacing w:after="0" w:line="240" w:lineRule="auto"/>
        <w:ind w:left="851" w:right="901"/>
        <w:jc w:val="both"/>
        <w:rPr>
          <w:rFonts w:ascii="Palatino Linotype" w:eastAsia="Times New Roman" w:hAnsi="Palatino Linotype" w:cs="Arial"/>
          <w:b/>
          <w:i/>
          <w:sz w:val="22"/>
          <w:szCs w:val="22"/>
          <w:lang w:val="es-ES" w:eastAsia="es-MX"/>
        </w:rPr>
      </w:pPr>
      <w:r w:rsidRPr="00C25303">
        <w:rPr>
          <w:rFonts w:ascii="Palatino Linotype" w:eastAsia="Times New Roman" w:hAnsi="Palatino Linotype" w:cs="Arial"/>
          <w:b/>
          <w:i/>
          <w:sz w:val="22"/>
          <w:szCs w:val="22"/>
          <w:lang w:val="es-ES" w:eastAsia="es-MX"/>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C25303">
        <w:rPr>
          <w:rFonts w:ascii="Palatino Linotype" w:eastAsia="Times New Roman" w:hAnsi="Palatino Linotype" w:cs="Arial"/>
          <w:i/>
          <w:sz w:val="22"/>
          <w:szCs w:val="22"/>
          <w:lang w:val="es-ES" w:eastAsia="es-MX"/>
        </w:rPr>
        <w:t xml:space="preserve"> y a disposición del Organo Superior de Fiscalización del Estado de México y de los órganos de control interno, </w:t>
      </w:r>
      <w:r w:rsidRPr="00C25303">
        <w:rPr>
          <w:rFonts w:ascii="Palatino Linotype" w:eastAsia="Times New Roman" w:hAnsi="Palatino Linotype" w:cs="Arial"/>
          <w:b/>
          <w:i/>
          <w:sz w:val="22"/>
          <w:szCs w:val="22"/>
          <w:lang w:val="es-ES" w:eastAsia="es-MX"/>
        </w:rPr>
        <w:t xml:space="preserve">por un </w:t>
      </w:r>
      <w:r w:rsidRPr="00C25303">
        <w:rPr>
          <w:rFonts w:ascii="Palatino Linotype" w:eastAsia="Times New Roman" w:hAnsi="Palatino Linotype" w:cs="Arial"/>
          <w:b/>
          <w:i/>
          <w:sz w:val="22"/>
          <w:szCs w:val="22"/>
          <w:lang w:val="es-ES" w:eastAsia="es-MX"/>
        </w:rPr>
        <w:lastRenderedPageBreak/>
        <w:t xml:space="preserve">término de cinco años contados a partir del ejercicio presupuestal siguiente al que corresponda, en el caso de los municipios se hará por la Tesorería. </w:t>
      </w:r>
    </w:p>
    <w:p w:rsidR="0096551A" w:rsidRPr="00C25303" w:rsidRDefault="0096551A" w:rsidP="0096551A">
      <w:pPr>
        <w:spacing w:after="0" w:line="240" w:lineRule="auto"/>
        <w:ind w:left="851" w:right="901"/>
        <w:jc w:val="both"/>
        <w:rPr>
          <w:rFonts w:ascii="Palatino Linotype" w:eastAsia="Times New Roman" w:hAnsi="Palatino Linotype" w:cs="Arial"/>
          <w:i/>
          <w:sz w:val="22"/>
          <w:szCs w:val="22"/>
          <w:lang w:val="es-ES" w:eastAsia="es-MX"/>
        </w:rPr>
      </w:pPr>
      <w:r w:rsidRPr="00C25303">
        <w:rPr>
          <w:rFonts w:ascii="Palatino Linotype" w:eastAsia="Times New Roman" w:hAnsi="Palatino Linotype" w:cs="Arial"/>
          <w:i/>
          <w:sz w:val="22"/>
          <w:szCs w:val="22"/>
          <w:lang w:val="es-ES" w:eastAsia="es-MX"/>
        </w:rPr>
        <w:t>Tratándose de documentos de carácter histórico, se estará a lo dispuesto por la legislación de la materia.”</w:t>
      </w:r>
    </w:p>
    <w:p w:rsidR="0096551A" w:rsidRPr="00C25303" w:rsidRDefault="0096551A" w:rsidP="0096551A">
      <w:pPr>
        <w:spacing w:after="0" w:line="240" w:lineRule="auto"/>
        <w:ind w:left="851" w:right="901"/>
        <w:jc w:val="both"/>
        <w:rPr>
          <w:rFonts w:ascii="Palatino Linotype" w:eastAsia="Times New Roman" w:hAnsi="Palatino Linotype" w:cs="Arial"/>
          <w:i/>
          <w:sz w:val="22"/>
          <w:szCs w:val="22"/>
          <w:lang w:val="es-ES" w:eastAsia="es-MX"/>
        </w:rPr>
      </w:pPr>
      <w:r w:rsidRPr="00C25303">
        <w:rPr>
          <w:rFonts w:ascii="Palatino Linotype" w:eastAsia="Times New Roman" w:hAnsi="Palatino Linotype" w:cs="Arial"/>
          <w:i/>
          <w:sz w:val="22"/>
          <w:szCs w:val="22"/>
          <w:lang w:val="es-ES" w:eastAsia="es-MX"/>
        </w:rPr>
        <w:t>(Énfasis añadido)</w:t>
      </w:r>
    </w:p>
    <w:p w:rsidR="0096551A" w:rsidRPr="00C25303" w:rsidRDefault="0096551A" w:rsidP="0096551A">
      <w:pPr>
        <w:spacing w:after="0" w:line="240" w:lineRule="auto"/>
        <w:ind w:left="851" w:right="850"/>
        <w:jc w:val="both"/>
        <w:rPr>
          <w:rFonts w:ascii="Palatino Linotype" w:eastAsia="Times New Roman" w:hAnsi="Palatino Linotype" w:cs="Arial"/>
          <w:bCs/>
          <w:color w:val="000000"/>
          <w:sz w:val="32"/>
          <w:lang w:val="es-ES"/>
        </w:rPr>
      </w:pP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De una interpretación sistemática de los artículos transcritos se desprende primeramente que, el registro contable del efecto patrimonial y presupuestal de las operaciones financieras que realice el Municipio se hará conforme al sistema y a las disposiciones que se aprueben en materia de planeación, programación, presupuestación, evaluación y contabilidad gubernamental.</w:t>
      </w: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Asimismo, se establece que el sistema de contabilidad sobre base acumulativa total se sustentará en los principios de contabilidad gubernamental.</w:t>
      </w: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Igualmente</w:t>
      </w:r>
      <w:r w:rsidR="00A25E20" w:rsidRPr="00C25303">
        <w:rPr>
          <w:rFonts w:ascii="Palatino Linotype" w:eastAsia="Times New Roman" w:hAnsi="Palatino Linotype" w:cs="Arial"/>
          <w:sz w:val="24"/>
          <w:szCs w:val="24"/>
          <w:lang w:val="es-ES"/>
        </w:rPr>
        <w:t>,</w:t>
      </w:r>
      <w:r w:rsidRPr="00C25303">
        <w:rPr>
          <w:rFonts w:ascii="Palatino Linotype" w:eastAsia="Times New Roman" w:hAnsi="Palatino Linotype" w:cs="Arial"/>
          <w:sz w:val="24"/>
          <w:szCs w:val="24"/>
          <w:lang w:val="es-ES"/>
        </w:rPr>
        <w:t xml:space="preserve">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p>
    <w:p w:rsidR="0096551A" w:rsidRPr="00C25303" w:rsidRDefault="0096551A" w:rsidP="0096551A">
      <w:pPr>
        <w:spacing w:after="0" w:line="360" w:lineRule="auto"/>
        <w:jc w:val="both"/>
        <w:rPr>
          <w:rFonts w:ascii="Palatino Linotype" w:eastAsia="Times New Roman" w:hAnsi="Palatino Linotype" w:cs="Arial"/>
          <w:sz w:val="24"/>
          <w:szCs w:val="24"/>
          <w:lang w:val="es-ES" w:eastAsia="es-MX"/>
        </w:rPr>
      </w:pPr>
      <w:r w:rsidRPr="00C25303">
        <w:rPr>
          <w:rFonts w:ascii="Palatino Linotype" w:eastAsia="Times New Roman" w:hAnsi="Palatino Linotype" w:cs="Arial"/>
          <w:sz w:val="24"/>
          <w:szCs w:val="24"/>
          <w:lang w:val="es-ES"/>
        </w:rPr>
        <w:t>Por lo anterior, es de señalar que si bien es cierto que el Código Financiero del Estado de México y Municipios establece la obligación de los Municipios para llevar los registros contables y presupuestales, también lo es que dicho ordenamiento jurídico no se precisa qué debemos entender por registro contable y presupuestal</w:t>
      </w:r>
      <w:r w:rsidRPr="00C25303">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w:t>
      </w:r>
      <w:r w:rsidRPr="00C25303">
        <w:rPr>
          <w:rFonts w:ascii="Palatino Linotype" w:eastAsia="Times New Roman" w:hAnsi="Palatino Linotype" w:cs="Arial"/>
          <w:sz w:val="24"/>
          <w:szCs w:val="24"/>
          <w:lang w:val="es-ES" w:eastAsia="es-MX"/>
        </w:rPr>
        <w:lastRenderedPageBreak/>
        <w:t xml:space="preserve">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96551A" w:rsidRPr="00C25303" w:rsidRDefault="0096551A" w:rsidP="0096551A">
      <w:pPr>
        <w:spacing w:after="0" w:line="240" w:lineRule="auto"/>
        <w:jc w:val="both"/>
        <w:rPr>
          <w:rFonts w:ascii="Palatino Linotype" w:eastAsia="Times New Roman" w:hAnsi="Palatino Linotype" w:cs="Arial"/>
          <w:bCs/>
          <w:color w:val="000000"/>
          <w:sz w:val="24"/>
          <w:szCs w:val="24"/>
          <w:lang w:val="es-ES"/>
        </w:rPr>
      </w:pPr>
    </w:p>
    <w:p w:rsidR="0096551A" w:rsidRPr="00C25303" w:rsidRDefault="0096551A" w:rsidP="0096551A">
      <w:pPr>
        <w:spacing w:after="0" w:line="240" w:lineRule="auto"/>
        <w:ind w:firstLine="708"/>
        <w:jc w:val="both"/>
        <w:rPr>
          <w:rFonts w:ascii="Palatino Linotype" w:eastAsia="Times New Roman" w:hAnsi="Palatino Linotype" w:cs="Arial"/>
          <w:b/>
          <w:i/>
          <w:sz w:val="22"/>
          <w:lang w:val="es-ES" w:eastAsia="es-MX"/>
        </w:rPr>
      </w:pPr>
      <w:r w:rsidRPr="00C25303">
        <w:rPr>
          <w:rFonts w:ascii="Palatino Linotype" w:eastAsia="Times New Roman" w:hAnsi="Palatino Linotype" w:cs="Arial"/>
          <w:b/>
          <w:i/>
          <w:sz w:val="22"/>
          <w:lang w:val="es-ES" w:eastAsia="es-MX"/>
        </w:rPr>
        <w:t xml:space="preserve">“REGISTRO CONTABLE </w:t>
      </w:r>
    </w:p>
    <w:p w:rsidR="0096551A" w:rsidRPr="00C25303" w:rsidRDefault="0096551A" w:rsidP="0096551A">
      <w:pPr>
        <w:spacing w:after="0" w:line="240" w:lineRule="auto"/>
        <w:ind w:left="851" w:right="901"/>
        <w:jc w:val="both"/>
        <w:rPr>
          <w:rFonts w:ascii="Palatino Linotype" w:eastAsia="Times New Roman" w:hAnsi="Palatino Linotype" w:cs="Arial"/>
          <w:i/>
          <w:sz w:val="22"/>
          <w:lang w:val="es-ES" w:eastAsia="es-MX"/>
        </w:rPr>
      </w:pPr>
      <w:r w:rsidRPr="00C25303">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96551A" w:rsidRPr="00C25303" w:rsidRDefault="0096551A" w:rsidP="0096551A">
      <w:pPr>
        <w:spacing w:after="0" w:line="240" w:lineRule="auto"/>
        <w:ind w:left="708"/>
        <w:jc w:val="both"/>
        <w:rPr>
          <w:rFonts w:ascii="Palatino Linotype" w:eastAsia="Times New Roman" w:hAnsi="Palatino Linotype" w:cs="Arial"/>
          <w:i/>
          <w:sz w:val="22"/>
          <w:lang w:val="es-ES" w:eastAsia="es-MX"/>
        </w:rPr>
      </w:pPr>
    </w:p>
    <w:p w:rsidR="0096551A" w:rsidRPr="00C25303" w:rsidRDefault="0096551A" w:rsidP="0096551A">
      <w:pPr>
        <w:spacing w:after="0" w:line="240" w:lineRule="auto"/>
        <w:ind w:firstLine="708"/>
        <w:jc w:val="both"/>
        <w:rPr>
          <w:rFonts w:ascii="Palatino Linotype" w:eastAsia="Times New Roman" w:hAnsi="Palatino Linotype" w:cs="Arial"/>
          <w:b/>
          <w:i/>
          <w:sz w:val="22"/>
          <w:lang w:val="es-ES" w:eastAsia="es-MX"/>
        </w:rPr>
      </w:pPr>
      <w:r w:rsidRPr="00C25303">
        <w:rPr>
          <w:rFonts w:ascii="Palatino Linotype" w:eastAsia="Times New Roman" w:hAnsi="Palatino Linotype" w:cs="Arial"/>
          <w:b/>
          <w:i/>
          <w:sz w:val="22"/>
          <w:lang w:val="es-ES" w:eastAsia="es-MX"/>
        </w:rPr>
        <w:t>“REGISTRO PRESUPUESTARIO</w:t>
      </w:r>
    </w:p>
    <w:p w:rsidR="0096551A" w:rsidRPr="00C25303" w:rsidRDefault="0096551A" w:rsidP="0096551A">
      <w:pPr>
        <w:spacing w:after="0" w:line="240" w:lineRule="auto"/>
        <w:ind w:left="851" w:right="901"/>
        <w:jc w:val="both"/>
        <w:rPr>
          <w:rFonts w:ascii="Palatino Linotype" w:eastAsia="Times New Roman" w:hAnsi="Palatino Linotype" w:cs="Arial"/>
          <w:i/>
          <w:sz w:val="22"/>
          <w:lang w:val="es-ES" w:eastAsia="es-MX"/>
        </w:rPr>
      </w:pPr>
      <w:r w:rsidRPr="00C25303">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96551A" w:rsidRPr="00C25303" w:rsidRDefault="0096551A" w:rsidP="0096551A">
      <w:pPr>
        <w:spacing w:after="0" w:line="240" w:lineRule="auto"/>
        <w:ind w:left="708"/>
        <w:jc w:val="both"/>
        <w:rPr>
          <w:rFonts w:ascii="Palatino Linotype" w:eastAsia="Times New Roman" w:hAnsi="Palatino Linotype" w:cs="Arial"/>
          <w:i/>
          <w:sz w:val="28"/>
          <w:lang w:val="es-ES" w:eastAsia="es-MX"/>
        </w:rPr>
      </w:pPr>
    </w:p>
    <w:p w:rsidR="0096551A" w:rsidRPr="00C25303" w:rsidRDefault="0096551A" w:rsidP="0096551A">
      <w:pPr>
        <w:spacing w:after="0" w:line="360" w:lineRule="auto"/>
        <w:jc w:val="both"/>
        <w:rPr>
          <w:rFonts w:ascii="Palatino Linotype" w:eastAsia="Times New Roman" w:hAnsi="Palatino Linotype" w:cs="Arial"/>
          <w:bCs/>
          <w:color w:val="000000"/>
          <w:sz w:val="24"/>
          <w:szCs w:val="24"/>
          <w:lang w:val="es-ES"/>
        </w:rPr>
      </w:pPr>
      <w:r w:rsidRPr="00C25303">
        <w:rPr>
          <w:rFonts w:ascii="Palatino Linotype" w:eastAsia="Times New Roman" w:hAnsi="Palatino Linotype" w:cs="Arial"/>
          <w:bCs/>
          <w:color w:val="000000"/>
          <w:sz w:val="24"/>
          <w:szCs w:val="24"/>
          <w:lang w:val="es-ES"/>
        </w:rPr>
        <w:t>Cabe destacar, que el Código citado establece que todo registro contable y presupuestal deberá estar soportado con los documentos comprobatorios originales, los que deberán permanecer en custodia y conservación de las dependencias y a disposición del Órgano Superior de Fiscalización del Estado de México y de los órganos de control interno; por un término, de cinco años contados a partir del ejercicio presupuestal siguiente al que corresponda.</w:t>
      </w:r>
    </w:p>
    <w:p w:rsidR="0096551A" w:rsidRPr="00C25303" w:rsidRDefault="0096551A" w:rsidP="0096551A">
      <w:pPr>
        <w:spacing w:after="0" w:line="240" w:lineRule="auto"/>
        <w:jc w:val="both"/>
        <w:rPr>
          <w:rFonts w:ascii="Palatino Linotype" w:eastAsia="Times New Roman" w:hAnsi="Palatino Linotype" w:cs="Arial"/>
          <w:bCs/>
          <w:color w:val="000000"/>
          <w:sz w:val="24"/>
          <w:szCs w:val="24"/>
          <w:lang w:val="es-ES"/>
        </w:rPr>
      </w:pPr>
    </w:p>
    <w:p w:rsidR="0096551A" w:rsidRPr="00C25303" w:rsidRDefault="0096551A" w:rsidP="0096551A">
      <w:pPr>
        <w:spacing w:after="0" w:line="360" w:lineRule="auto"/>
        <w:jc w:val="both"/>
        <w:rPr>
          <w:rFonts w:ascii="Palatino Linotype" w:eastAsia="Times New Roman" w:hAnsi="Palatino Linotype" w:cs="Times New Roman"/>
          <w:color w:val="000000"/>
          <w:sz w:val="24"/>
          <w:szCs w:val="24"/>
        </w:rPr>
      </w:pPr>
      <w:r w:rsidRPr="00C25303">
        <w:rPr>
          <w:rFonts w:ascii="Palatino Linotype" w:eastAsia="Times New Roman" w:hAnsi="Palatino Linotype" w:cs="Arial"/>
          <w:sz w:val="24"/>
          <w:szCs w:val="24"/>
          <w:lang w:val="es-ES"/>
        </w:rPr>
        <w:t xml:space="preserve">Es así que, los soportes documentales pueden estar contenidos de manera enunciativa más no limitativa, en </w:t>
      </w:r>
      <w:r w:rsidRPr="00C25303">
        <w:rPr>
          <w:rFonts w:ascii="Palatino Linotype" w:eastAsia="Times New Roman" w:hAnsi="Palatino Linotype" w:cs="Times New Roman"/>
          <w:color w:val="000000"/>
          <w:sz w:val="24"/>
          <w:szCs w:val="24"/>
          <w:lang w:val="es-ES"/>
        </w:rPr>
        <w:t xml:space="preserve">los informes mensuales que </w:t>
      </w:r>
      <w:r w:rsidRPr="00C25303">
        <w:rPr>
          <w:rFonts w:ascii="Palatino Linotype" w:eastAsia="Times New Roman" w:hAnsi="Palatino Linotype" w:cs="Times New Roman"/>
          <w:b/>
          <w:color w:val="000000"/>
          <w:sz w:val="24"/>
          <w:szCs w:val="24"/>
          <w:lang w:val="es-ES"/>
        </w:rPr>
        <w:t>EL SUJETO OBLIGADO</w:t>
      </w:r>
      <w:r w:rsidRPr="00C25303">
        <w:rPr>
          <w:rFonts w:ascii="Palatino Linotype" w:eastAsia="Times New Roman" w:hAnsi="Palatino Linotype" w:cs="Times New Roman"/>
          <w:color w:val="000000"/>
          <w:sz w:val="24"/>
          <w:szCs w:val="24"/>
          <w:lang w:val="es-ES"/>
        </w:rPr>
        <w:t>, debe entregar al</w:t>
      </w:r>
      <w:r w:rsidRPr="00C25303">
        <w:rPr>
          <w:rFonts w:ascii="Palatino Linotype" w:eastAsia="Times New Roman" w:hAnsi="Palatino Linotype" w:cs="Arial"/>
          <w:bCs/>
          <w:color w:val="000000"/>
          <w:sz w:val="24"/>
          <w:szCs w:val="24"/>
          <w:lang w:val="es-ES"/>
        </w:rPr>
        <w:t xml:space="preserve"> Órgano Superior de Fiscalización del Estado de México</w:t>
      </w:r>
      <w:r w:rsidRPr="00C25303">
        <w:rPr>
          <w:rFonts w:ascii="Palatino Linotype" w:eastAsia="Times New Roman" w:hAnsi="Palatino Linotype" w:cs="Times New Roman"/>
          <w:color w:val="000000"/>
          <w:sz w:val="24"/>
          <w:szCs w:val="24"/>
          <w:lang w:val="es-ES"/>
        </w:rPr>
        <w:t xml:space="preserve">, en el cual se tiene contemplado precisamente la presentación de la Información </w:t>
      </w:r>
      <w:r w:rsidRPr="00C25303">
        <w:rPr>
          <w:rFonts w:ascii="Palatino Linotype" w:eastAsia="Times New Roman" w:hAnsi="Palatino Linotype" w:cs="Times New Roman"/>
          <w:sz w:val="24"/>
          <w:szCs w:val="24"/>
          <w:lang w:val="es-ES"/>
        </w:rPr>
        <w:t xml:space="preserve">contenida en el Disco 5, relativo a la información de imágenes digitalizadas, </w:t>
      </w:r>
      <w:r w:rsidRPr="00C25303">
        <w:rPr>
          <w:rFonts w:ascii="Palatino Linotype" w:eastAsia="Times New Roman" w:hAnsi="Palatino Linotype" w:cs="Times New Roman"/>
          <w:color w:val="000000"/>
          <w:sz w:val="24"/>
          <w:szCs w:val="24"/>
          <w:lang w:val="es-ES"/>
        </w:rPr>
        <w:t>tal y como se muestra a continuación:</w:t>
      </w:r>
      <w:r w:rsidRPr="00C25303">
        <w:rPr>
          <w:rFonts w:ascii="Palatino Linotype" w:eastAsia="Times New Roman" w:hAnsi="Palatino Linotype" w:cs="Times New Roman"/>
          <w:color w:val="000000"/>
          <w:sz w:val="24"/>
          <w:szCs w:val="24"/>
        </w:rPr>
        <w:t xml:space="preserve"> </w:t>
      </w:r>
    </w:p>
    <w:p w:rsidR="0096551A" w:rsidRPr="00C25303" w:rsidRDefault="0096551A" w:rsidP="0096551A">
      <w:pPr>
        <w:spacing w:after="0" w:line="360" w:lineRule="auto"/>
        <w:jc w:val="center"/>
        <w:rPr>
          <w:rFonts w:ascii="Palatino Linotype" w:eastAsia="Times New Roman" w:hAnsi="Palatino Linotype" w:cs="Arial"/>
          <w:sz w:val="24"/>
          <w:szCs w:val="24"/>
          <w:lang w:val="es-ES"/>
        </w:rPr>
      </w:pPr>
      <w:r w:rsidRPr="00C25303">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707392" behindDoc="0" locked="0" layoutInCell="1" allowOverlap="1" wp14:anchorId="7B9901E8" wp14:editId="37EB2109">
                <wp:simplePos x="0" y="0"/>
                <wp:positionH relativeFrom="column">
                  <wp:posOffset>740459</wp:posOffset>
                </wp:positionH>
                <wp:positionV relativeFrom="paragraph">
                  <wp:posOffset>965200</wp:posOffset>
                </wp:positionV>
                <wp:extent cx="1775460" cy="167640"/>
                <wp:effectExtent l="76200" t="38100" r="53340" b="99060"/>
                <wp:wrapNone/>
                <wp:docPr id="27" name="Rectángulo redondeado 27"/>
                <wp:cNvGraphicFramePr/>
                <a:graphic xmlns:a="http://schemas.openxmlformats.org/drawingml/2006/main">
                  <a:graphicData uri="http://schemas.microsoft.com/office/word/2010/wordprocessingShape">
                    <wps:wsp>
                      <wps:cNvSpPr/>
                      <wps:spPr>
                        <a:xfrm>
                          <a:off x="0" y="0"/>
                          <a:ext cx="1775460" cy="16764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F152A5" id="Rectángulo redondeado 27" o:spid="_x0000_s1026" style="position:absolute;margin-left:58.3pt;margin-top:76pt;width:139.8pt;height:13.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d7ugIAAGMFAAAOAAAAZHJzL2Uyb0RvYy54bWysVM1uGjEQvlfqO1i+NwsEQooCEUpEVSlK&#10;opAqZ+P1sit5Pa7tZUnfps/SF+tn75KQpqeqHJYZz3h+vvk8F5f7WrOdcr4iM+fDkwFnykjKK7Od&#10;82+Pq0/nnPkgTC40GTXnz8rzy8XHDxetnakRlaRz5RiCGD9r7ZyXIdhZlnlZqlr4E7LKwFiQq0WA&#10;6rZZ7kSL6LXORoPBWdaSy60jqbzH6XVn5IsUvyiUDHdF4VVges5RW0hfl76b+M0WF2K2dcKWlezL&#10;EP9QRS0qg6Qvoa5FEKxx1btQdSUdeSrCiaQ6o6KopEo9oJvh4I9u1qWwKvUCcLx9gcn/v7Dydnfv&#10;WJXP+WjKmRE1ZvQA1H79NNtGE3MqJ5MrkRODA9BqrZ/h0treu17zEGPr+8LV8R9NsX1C+PkFYbUP&#10;TOJwOJ1OxmcYhIRteDY9G6cRZK+3rfPhi6KaRWHOHTUmjwUldMXuxgekhf/BL2Y0tKq0TqPUhrXo&#10;5XwynSCJAKMKLQLE2qJHb7acCb0FVWVwKaQnXeXxegzk3XZzpR3bCdBltRrgF3tGujduMfe18GXn&#10;l0y9mzYxjErEQ6kJjiYoty7zlm104x4EyhinwCyvYoej05gFClg5SRZojsJTFcpEgAjiu+JiBFyL&#10;50LbUnSlnE7iYV9x10uqng41JO2ovCyOsxtglDaUP4MOyJ7m561cVej1RvhwLxweBkrDYw93+BSa&#10;gDT1EmcluR9/O4/+4CusnLV4aJjC90Y4xZn+asDkz8MxSMBCUsaT6Si2f2zZHFtMU18RhjPEWrEy&#10;idE/6INYOKqfsBOWMStMwkjk7ubdK1ehWwDYKlItl8kNr9GKcGPWVsbgEdc45cf9k3C252IAi2/p&#10;8CgB/Fs2dr7xpqFlE6ioElVfcQX4UcFLTmPot05cFcd68nrdjYvfAAAA//8DAFBLAwQUAAYACAAA&#10;ACEAiYUCQN8AAAALAQAADwAAAGRycy9kb3ducmV2LnhtbEyPMU/DMBCFdyT+g3VILBV1GkoaQpwK&#10;VWJhQEpg6OjG1zgiPkex24Z/zzHR7d7d07vvldvZDeKMU+g9KVgtExBIrTc9dQq+Pt8echAhajJ6&#10;8IQKfjDAtrq9KXVh/IVqPDexExxCodAKbIxjIWVoLTodln5E4tvRT05HllMnzaQvHO4GmSZJJp3u&#10;iT9YPeLOYvvdnJwCany9a/e5XSywse8fx9pka6vU/d38+gIi4hz/zfCHz+hQMdPBn8gEMbBeZRlb&#10;eXhKuRQ7Hp+zFMSBN5t8DbIq5XWH6hcAAP//AwBQSwECLQAUAAYACAAAACEAtoM4kv4AAADhAQAA&#10;EwAAAAAAAAAAAAAAAAAAAAAAW0NvbnRlbnRfVHlwZXNdLnhtbFBLAQItABQABgAIAAAAIQA4/SH/&#10;1gAAAJQBAAALAAAAAAAAAAAAAAAAAC8BAABfcmVscy8ucmVsc1BLAQItABQABgAIAAAAIQD0eTd7&#10;ugIAAGMFAAAOAAAAAAAAAAAAAAAAAC4CAABkcnMvZTJvRG9jLnhtbFBLAQItABQABgAIAAAAIQCJ&#10;hQJA3wAAAAsBAAAPAAAAAAAAAAAAAAAAABQFAABkcnMvZG93bnJldi54bWxQSwUGAAAAAAQABADz&#10;AAAAIAYAAAAA&#10;" filled="f" strokecolor="red" strokeweight="2.25pt">
                <v:shadow on="t" color="black" opacity="22937f" origin=",.5" offset="0,.63889mm"/>
              </v:roundrect>
            </w:pict>
          </mc:Fallback>
        </mc:AlternateContent>
      </w:r>
      <w:r w:rsidRPr="00C25303">
        <w:rPr>
          <w:rFonts w:ascii="Palatino Linotype" w:eastAsia="Times New Roman" w:hAnsi="Palatino Linotype" w:cs="Arial"/>
          <w:noProof/>
          <w:sz w:val="24"/>
          <w:szCs w:val="24"/>
          <w:lang w:val="es-MX" w:eastAsia="es-MX"/>
        </w:rPr>
        <w:drawing>
          <wp:inline distT="0" distB="0" distL="0" distR="0" wp14:anchorId="525F2492" wp14:editId="270AC7C3">
            <wp:extent cx="4357956" cy="1386827"/>
            <wp:effectExtent l="0" t="0" r="508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 - copia (2).PNG"/>
                    <pic:cNvPicPr/>
                  </pic:nvPicPr>
                  <pic:blipFill>
                    <a:blip r:embed="rId23">
                      <a:extLst>
                        <a:ext uri="{28A0092B-C50C-407E-A947-70E740481C1C}">
                          <a14:useLocalDpi xmlns:a14="http://schemas.microsoft.com/office/drawing/2010/main" val="0"/>
                        </a:ext>
                      </a:extLst>
                    </a:blip>
                    <a:stretch>
                      <a:fillRect/>
                    </a:stretch>
                  </pic:blipFill>
                  <pic:spPr>
                    <a:xfrm>
                      <a:off x="0" y="0"/>
                      <a:ext cx="4400001" cy="1400207"/>
                    </a:xfrm>
                    <a:prstGeom prst="rect">
                      <a:avLst/>
                    </a:prstGeom>
                  </pic:spPr>
                </pic:pic>
              </a:graphicData>
            </a:graphic>
          </wp:inline>
        </w:drawing>
      </w:r>
    </w:p>
    <w:p w:rsidR="0096551A" w:rsidRPr="00C25303" w:rsidRDefault="0096551A" w:rsidP="0096551A">
      <w:pPr>
        <w:spacing w:after="0" w:line="360" w:lineRule="auto"/>
        <w:jc w:val="center"/>
        <w:rPr>
          <w:rFonts w:ascii="Palatino Linotype" w:eastAsia="Times New Roman" w:hAnsi="Palatino Linotype" w:cs="Arial"/>
          <w:sz w:val="24"/>
          <w:szCs w:val="24"/>
          <w:lang w:val="es-ES"/>
        </w:rPr>
      </w:pPr>
      <w:r w:rsidRPr="00C25303">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08416" behindDoc="0" locked="0" layoutInCell="1" allowOverlap="1" wp14:anchorId="639E4BB2" wp14:editId="4ACACCEC">
                <wp:simplePos x="0" y="0"/>
                <wp:positionH relativeFrom="margin">
                  <wp:posOffset>434340</wp:posOffset>
                </wp:positionH>
                <wp:positionV relativeFrom="paragraph">
                  <wp:posOffset>1196340</wp:posOffset>
                </wp:positionV>
                <wp:extent cx="4911970" cy="152400"/>
                <wp:effectExtent l="76200" t="38100" r="60325" b="95250"/>
                <wp:wrapNone/>
                <wp:docPr id="54" name="Rectángulo redondeado 54"/>
                <wp:cNvGraphicFramePr/>
                <a:graphic xmlns:a="http://schemas.openxmlformats.org/drawingml/2006/main">
                  <a:graphicData uri="http://schemas.microsoft.com/office/word/2010/wordprocessingShape">
                    <wps:wsp>
                      <wps:cNvSpPr/>
                      <wps:spPr>
                        <a:xfrm>
                          <a:off x="0" y="0"/>
                          <a:ext cx="4911970" cy="1524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9DF58" id="Rectángulo redondeado 54" o:spid="_x0000_s1026" style="position:absolute;margin-left:34.2pt;margin-top:94.2pt;width:386.75pt;height:1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xugIAAGMFAAAOAAAAZHJzL2Uyb0RvYy54bWysVM1u2zAMvg/YOwi6r07SZG2DOkXQIsOA&#10;oi2aDj0rshwbkEVNkuN0b7Nn2Yvtk+z0Z91pWA4OKVIfyY8Uzy/2jWY75XxNJufjoxFnykgqarPN&#10;+beH1adTznwQphCajMr5k/L8YvHxw3ln52pCFelCOQYQ4+edzXkVgp1nmZeVaoQ/IqsMjCW5RgSo&#10;bpsVTnRAb3Q2GY0+Zx25wjqSynucXvVGvkj4ZalkuC1LrwLTOUduIX1d+m7iN1uci/nWCVvVckhD&#10;/EMWjagNgj5DXYkgWOvqd1BNLR15KsORpCajsqylSjWgmvHoj2rWlbAq1QJyvH2myf8/WHmzu3Os&#10;LnI+m3JmRIMe3YO1Xz/NttXEnCrIFEoUxOAAtjrr57i0tndu0DzEWPq+dE38R1Fsnxh+emZY7QOT&#10;OJyejcdnJ2iEhG08m0xHqQXZy23rfPiiqGFRyLmj1hQxocSu2F37gLDwP/jFiIZWtdapldqwLueT&#10;09nJDEEEJqrUIkBsLGr0ZsuZ0FuMqgwuQXrSdRGvRyDvtptL7dhOYFxWqxF+sWaEe+MWY18JX/V+&#10;yTS4aRNhVBo8pJroaINy66ro2Ea37l4gDVQNYFbUscLJ8aBgKmfJApOj8FiHKg1AJPFdchEBGPFc&#10;aFuJPpXjWTwcMu5rSdnTIYekvUovi+3sGxilDRVPGAdET/3zVq5q1HotfLgTDg8DqeGxh1t8Sk1g&#10;mgaJs4rcj7+dR3/MK6ycdXho6ML3VjjFmf5qMMln4+kUsCEp09nJJJb/2rJ5bTFtc0lozhhrxcok&#10;Rv+gD2LpqHnETljGqDAJIxG77/egXIZ+AWCrSLVcJje8RivCtVlbGcEjr7HLD/tH4ewwiwFTfEOH&#10;Rwni305j7xtvGlq2gco6jeoLryA/KnjJqQ3D1omr4rWevF524+I3AAAA//8DAFBLAwQUAAYACAAA&#10;ACEAO1dKdd4AAAAKAQAADwAAAGRycy9kb3ducmV2LnhtbEyPPWvDMBCG90L/g7hCl9DINsa4ruVQ&#10;Al06FOxm6KhYF8vUOhlLSdx/38vUbvfx8N5z9W51k7jgEkZPCtJtAgKp92akQcHh8+2pBBGiJqMn&#10;T6jgBwPsmvu7WlfGX6nFSxcHwSEUKq3AxjhXUobeotNh62ck3p384nTkdhmkWfSVw90ksyQppNMj&#10;8QWrZ9xb7L+7s1NAnW/3/VdpNxvs7PvHqTVFbpV6fFhfX0BEXOMfDDd9VoeGnY7+TCaISUFR5kzy&#10;vLwVDJR5+gziqCBLsxxkU8v/LzS/AAAA//8DAFBLAQItABQABgAIAAAAIQC2gziS/gAAAOEBAAAT&#10;AAAAAAAAAAAAAAAAAAAAAABbQ29udGVudF9UeXBlc10ueG1sUEsBAi0AFAAGAAgAAAAhADj9If/W&#10;AAAAlAEAAAsAAAAAAAAAAAAAAAAALwEAAF9yZWxzLy5yZWxzUEsBAi0AFAAGAAgAAAAhAL7KMjG6&#10;AgAAYwUAAA4AAAAAAAAAAAAAAAAALgIAAGRycy9lMm9Eb2MueG1sUEsBAi0AFAAGAAgAAAAhADtX&#10;SnXeAAAACgEAAA8AAAAAAAAAAAAAAAAAFAUAAGRycy9kb3ducmV2LnhtbFBLBQYAAAAABAAEAPMA&#10;AAAfBgAAAAA=&#10;" filled="f" strokecolor="red" strokeweight="2.25pt">
                <v:shadow on="t" color="black" opacity="22937f" origin=",.5" offset="0,.63889mm"/>
                <w10:wrap anchorx="margin"/>
              </v:roundrect>
            </w:pict>
          </mc:Fallback>
        </mc:AlternateContent>
      </w:r>
      <w:r w:rsidRPr="00C25303">
        <w:rPr>
          <w:rFonts w:ascii="Palatino Linotype" w:eastAsia="Times New Roman" w:hAnsi="Palatino Linotype" w:cs="Arial"/>
          <w:noProof/>
          <w:sz w:val="24"/>
          <w:szCs w:val="24"/>
          <w:lang w:val="es-MX" w:eastAsia="es-MX"/>
        </w:rPr>
        <w:drawing>
          <wp:inline distT="0" distB="0" distL="0" distR="0" wp14:anchorId="61244ABB" wp14:editId="4853CF56">
            <wp:extent cx="5244465" cy="32004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 copia - copia.PNG"/>
                    <pic:cNvPicPr/>
                  </pic:nvPicPr>
                  <pic:blipFill rotWithShape="1">
                    <a:blip r:embed="rId24">
                      <a:extLst>
                        <a:ext uri="{28A0092B-C50C-407E-A947-70E740481C1C}">
                          <a14:useLocalDpi xmlns:a14="http://schemas.microsoft.com/office/drawing/2010/main" val="0"/>
                        </a:ext>
                      </a:extLst>
                    </a:blip>
                    <a:srcRect b="2471"/>
                    <a:stretch/>
                  </pic:blipFill>
                  <pic:spPr bwMode="auto">
                    <a:xfrm>
                      <a:off x="0" y="0"/>
                      <a:ext cx="5251325" cy="3204586"/>
                    </a:xfrm>
                    <a:prstGeom prst="rect">
                      <a:avLst/>
                    </a:prstGeom>
                    <a:ln>
                      <a:noFill/>
                    </a:ln>
                    <a:extLst>
                      <a:ext uri="{53640926-AAD7-44D8-BBD7-CCE9431645EC}">
                        <a14:shadowObscured xmlns:a14="http://schemas.microsoft.com/office/drawing/2010/main"/>
                      </a:ext>
                    </a:extLst>
                  </pic:spPr>
                </pic:pic>
              </a:graphicData>
            </a:graphic>
          </wp:inline>
        </w:drawing>
      </w:r>
    </w:p>
    <w:p w:rsidR="0096551A" w:rsidRPr="00C25303" w:rsidRDefault="0096551A" w:rsidP="0096551A">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 xml:space="preserve">Atento a lo anterior, resulta claro que existe la obligación del Ayuntamiento de Cuautitlán Izcalli, de entregar los informes mensuales al Órgano Superior de Fiscalización del Estado de México, en los cuales se incluye la información relativa a soportes documentales de sus egresos, en consecuencia la información solicitada por </w:t>
      </w:r>
      <w:r w:rsidRPr="00C25303">
        <w:rPr>
          <w:rFonts w:ascii="Palatino Linotype" w:eastAsia="Times New Roman" w:hAnsi="Palatino Linotype" w:cs="Arial"/>
          <w:b/>
          <w:sz w:val="24"/>
          <w:szCs w:val="24"/>
          <w:lang w:val="es-ES"/>
        </w:rPr>
        <w:t xml:space="preserve">EL RECURRENTE </w:t>
      </w:r>
      <w:r w:rsidRPr="00C25303">
        <w:rPr>
          <w:rFonts w:ascii="Palatino Linotype" w:eastAsia="Times New Roman" w:hAnsi="Palatino Linotype" w:cs="Arial"/>
          <w:sz w:val="24"/>
          <w:szCs w:val="24"/>
          <w:lang w:val="es-ES"/>
        </w:rPr>
        <w:t xml:space="preserve">debe obrar en los archivos del </w:t>
      </w:r>
      <w:r w:rsidRPr="00C25303">
        <w:rPr>
          <w:rFonts w:ascii="Palatino Linotype" w:eastAsia="Times New Roman" w:hAnsi="Palatino Linotype" w:cs="Arial"/>
          <w:b/>
          <w:sz w:val="24"/>
          <w:szCs w:val="24"/>
          <w:lang w:val="es-ES"/>
        </w:rPr>
        <w:t xml:space="preserve">SUJETO OBLIGADO; </w:t>
      </w:r>
      <w:r w:rsidRPr="00C25303">
        <w:rPr>
          <w:rFonts w:ascii="Palatino Linotype" w:eastAsia="Times New Roman" w:hAnsi="Palatino Linotype" w:cs="Arial"/>
          <w:sz w:val="24"/>
          <w:szCs w:val="24"/>
          <w:lang w:val="es-ES"/>
        </w:rPr>
        <w:t xml:space="preserve">asimismo, </w:t>
      </w:r>
      <w:r w:rsidRPr="00C25303">
        <w:rPr>
          <w:rFonts w:ascii="Palatino Linotype" w:eastAsia="Arial Unicode MS" w:hAnsi="Palatino Linotype" w:cs="Arial"/>
          <w:sz w:val="24"/>
          <w:szCs w:val="24"/>
          <w:lang w:val="es-ES"/>
        </w:rPr>
        <w:t>este Órgano Colegiado advierte que la información solicitada se encuentra relacionada con recursos públicos que permite una rendición de cuentas eficaz y suficiente para un debido estado de derecho</w:t>
      </w:r>
      <w:r w:rsidRPr="00C25303">
        <w:rPr>
          <w:rFonts w:ascii="Palatino Linotype" w:eastAsia="Times New Roman" w:hAnsi="Palatino Linotype" w:cs="Arial"/>
          <w:sz w:val="24"/>
          <w:szCs w:val="24"/>
          <w:lang w:val="es-ES"/>
        </w:rPr>
        <w:t xml:space="preserve">; información a la cual le reviste el carácter de pública de </w:t>
      </w:r>
      <w:r w:rsidRPr="00C25303">
        <w:rPr>
          <w:rFonts w:ascii="Palatino Linotype" w:eastAsia="Times New Roman" w:hAnsi="Palatino Linotype" w:cs="Arial"/>
          <w:sz w:val="24"/>
          <w:szCs w:val="24"/>
          <w:lang w:val="es-ES"/>
        </w:rPr>
        <w:lastRenderedPageBreak/>
        <w:t xml:space="preserve">conformidad con lo dispuesto por los artículos 3, fracción XI y 4 y de la Ley de Transparencia y Acceso a la Información Pública del Estado de México y Municipios. </w:t>
      </w: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p>
    <w:p w:rsidR="0096551A" w:rsidRPr="00C25303" w:rsidRDefault="0096551A" w:rsidP="0096551A">
      <w:pPr>
        <w:spacing w:after="0" w:line="360" w:lineRule="auto"/>
        <w:jc w:val="both"/>
        <w:rPr>
          <w:rFonts w:ascii="Palatino Linotype" w:eastAsia="Times New Roman" w:hAnsi="Palatino Linotype" w:cs="Arial"/>
          <w:color w:val="000000" w:themeColor="text1"/>
          <w:sz w:val="24"/>
          <w:szCs w:val="24"/>
          <w:lang w:val="es-MX"/>
        </w:rPr>
      </w:pPr>
      <w:r w:rsidRPr="00C25303">
        <w:rPr>
          <w:rFonts w:ascii="Palatino Linotype" w:eastAsia="Times New Roman" w:hAnsi="Palatino Linotype" w:cs="Arial"/>
          <w:sz w:val="24"/>
          <w:szCs w:val="24"/>
          <w:lang w:val="es-ES"/>
        </w:rPr>
        <w:t xml:space="preserve">En este orden de ideas, cabe precisar que </w:t>
      </w:r>
      <w:r w:rsidRPr="00C25303">
        <w:rPr>
          <w:rFonts w:ascii="Palatino Linotype" w:eastAsia="Times New Roman" w:hAnsi="Palatino Linotype" w:cs="Arial"/>
          <w:b/>
          <w:color w:val="000000" w:themeColor="text1"/>
          <w:sz w:val="24"/>
          <w:szCs w:val="24"/>
          <w:lang w:val="es-MX"/>
        </w:rPr>
        <w:t xml:space="preserve">EL SUJETO OBLIGADO </w:t>
      </w:r>
      <w:r w:rsidRPr="00C25303">
        <w:rPr>
          <w:rFonts w:ascii="Palatino Linotype" w:eastAsia="Times New Roman" w:hAnsi="Palatino Linotype" w:cs="Arial"/>
          <w:color w:val="000000" w:themeColor="text1"/>
          <w:sz w:val="24"/>
          <w:szCs w:val="24"/>
          <w:lang w:val="es-MX"/>
        </w:rPr>
        <w:t xml:space="preserve">únicamente esta constreñido a proporcionar la información como obre en sus archivos, sin que ello implique el procesamiento de la misma, por lo que al solicitante en su caso le corresponderá efectuar los cálculos a fin de obtener la información de su interés. </w:t>
      </w:r>
    </w:p>
    <w:p w:rsidR="0096551A" w:rsidRPr="00C25303" w:rsidRDefault="0096551A" w:rsidP="0096551A">
      <w:pPr>
        <w:spacing w:after="0" w:line="240" w:lineRule="auto"/>
        <w:jc w:val="both"/>
        <w:rPr>
          <w:rFonts w:ascii="Palatino Linotype" w:eastAsia="Times New Roman" w:hAnsi="Palatino Linotype" w:cs="Arial"/>
          <w:sz w:val="24"/>
          <w:szCs w:val="24"/>
          <w:lang w:val="es-ES"/>
        </w:rPr>
      </w:pPr>
    </w:p>
    <w:p w:rsidR="0096551A" w:rsidRPr="00C25303" w:rsidRDefault="009D0D1C" w:rsidP="0096551A">
      <w:pPr>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Asimismo</w:t>
      </w:r>
      <w:r w:rsidR="0096551A" w:rsidRPr="00C25303">
        <w:rPr>
          <w:rFonts w:ascii="Palatino Linotype" w:eastAsia="Times New Roman" w:hAnsi="Palatino Linotype" w:cs="Arial"/>
          <w:sz w:val="24"/>
          <w:szCs w:val="24"/>
          <w:lang w:val="es-ES"/>
        </w:rPr>
        <w:t>,</w:t>
      </w:r>
      <w:r w:rsidRPr="00C25303">
        <w:rPr>
          <w:rFonts w:ascii="Palatino Linotype" w:eastAsia="Times New Roman" w:hAnsi="Palatino Linotype" w:cs="Arial"/>
          <w:sz w:val="24"/>
          <w:szCs w:val="24"/>
          <w:lang w:val="es-ES"/>
        </w:rPr>
        <w:t xml:space="preserve"> es de importancia señalar que </w:t>
      </w:r>
      <w:r w:rsidR="0096551A" w:rsidRPr="00C25303">
        <w:rPr>
          <w:rFonts w:ascii="Palatino Linotype" w:eastAsia="Times New Roman" w:hAnsi="Palatino Linotype" w:cs="Arial"/>
          <w:sz w:val="24"/>
          <w:szCs w:val="24"/>
          <w:lang w:val="es-ES"/>
        </w:rPr>
        <w:t>cuando los documentos contengan información considerada como confidencial, la Unidad de Transparencia para efectos de atender una solicitud de información, el artículo 137 de la Ley de Transparencia y Acceso a la Información Pública del Estado de México y Municipios, permite la elaboración de versiones públicas.</w:t>
      </w: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p>
    <w:p w:rsidR="0096551A" w:rsidRPr="00C25303" w:rsidRDefault="0096551A" w:rsidP="0096551A">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C25303">
        <w:rPr>
          <w:rFonts w:ascii="Palatino Linotype" w:eastAsia="Times New Roman" w:hAnsi="Palatino Linotype" w:cs="Arial"/>
          <w:sz w:val="24"/>
          <w:szCs w:val="24"/>
          <w:lang w:val="es-ES" w:eastAsia="es-MX"/>
        </w:rPr>
        <w:t xml:space="preserve">En virtud de lo preceptuado, y en razón de que </w:t>
      </w:r>
      <w:r w:rsidRPr="00C25303">
        <w:rPr>
          <w:rFonts w:ascii="Palatino Linotype" w:eastAsia="Times New Roman" w:hAnsi="Palatino Linotype" w:cs="Arial"/>
          <w:b/>
          <w:sz w:val="24"/>
          <w:szCs w:val="24"/>
          <w:lang w:val="es-ES" w:eastAsia="es-MX"/>
        </w:rPr>
        <w:t xml:space="preserve">EL SUJETO OBLIGADO </w:t>
      </w:r>
      <w:r w:rsidRPr="00C25303">
        <w:rPr>
          <w:rFonts w:ascii="Palatino Linotype" w:eastAsia="Times New Roman" w:hAnsi="Palatino Linotype" w:cs="Arial"/>
          <w:sz w:val="24"/>
          <w:szCs w:val="24"/>
          <w:lang w:val="es-ES" w:eastAsia="es-MX"/>
        </w:rPr>
        <w:t xml:space="preserve">genera, posee y administra la información solicitada por </w:t>
      </w:r>
      <w:r w:rsidRPr="00C25303">
        <w:rPr>
          <w:rFonts w:ascii="Palatino Linotype" w:eastAsia="Times New Roman" w:hAnsi="Palatino Linotype" w:cs="Arial"/>
          <w:b/>
          <w:sz w:val="24"/>
          <w:szCs w:val="24"/>
          <w:lang w:val="es-ES" w:eastAsia="es-MX"/>
        </w:rPr>
        <w:t xml:space="preserve">EL RECURRENTE, </w:t>
      </w:r>
      <w:r w:rsidRPr="00C25303">
        <w:rPr>
          <w:rFonts w:ascii="Palatino Linotype" w:eastAsia="Times New Roman" w:hAnsi="Palatino Linotype" w:cs="Arial"/>
          <w:sz w:val="24"/>
          <w:szCs w:val="24"/>
          <w:lang w:val="es-ES" w:eastAsia="es-MX"/>
        </w:rPr>
        <w:t xml:space="preserve">es </w:t>
      </w:r>
      <w:r w:rsidRPr="00C25303">
        <w:rPr>
          <w:rFonts w:ascii="Palatino Linotype" w:eastAsia="Times New Roman" w:hAnsi="Palatino Linotype" w:cs="Arial"/>
          <w:bCs/>
          <w:sz w:val="24"/>
          <w:szCs w:val="24"/>
          <w:lang w:val="es-ES" w:eastAsia="es-MX"/>
        </w:rPr>
        <w:t>dable</w:t>
      </w:r>
      <w:r w:rsidRPr="00C25303">
        <w:rPr>
          <w:rFonts w:ascii="Palatino Linotype" w:eastAsia="Times New Roman" w:hAnsi="Palatino Linotype" w:cs="Arial"/>
          <w:sz w:val="24"/>
          <w:szCs w:val="24"/>
          <w:lang w:val="es-ES" w:eastAsia="es-MX"/>
        </w:rPr>
        <w:t xml:space="preserve"> ordenar al </w:t>
      </w:r>
      <w:r w:rsidRPr="00C25303">
        <w:rPr>
          <w:rFonts w:ascii="Palatino Linotype" w:eastAsia="Times New Roman" w:hAnsi="Palatino Linotype" w:cs="Arial"/>
          <w:b/>
          <w:sz w:val="24"/>
          <w:szCs w:val="24"/>
          <w:lang w:val="es-ES" w:eastAsia="es-MX"/>
        </w:rPr>
        <w:t xml:space="preserve">SUJETO OBLIGADO </w:t>
      </w:r>
      <w:r w:rsidRPr="00C25303">
        <w:rPr>
          <w:rFonts w:ascii="Palatino Linotype" w:eastAsia="Times New Roman" w:hAnsi="Palatino Linotype" w:cs="Arial"/>
          <w:sz w:val="24"/>
          <w:szCs w:val="24"/>
          <w:lang w:val="es-ES" w:eastAsia="es-MX"/>
        </w:rPr>
        <w:t xml:space="preserve">la entrega en </w:t>
      </w:r>
      <w:r w:rsidRPr="00C25303">
        <w:rPr>
          <w:rFonts w:ascii="Palatino Linotype" w:eastAsia="Times New Roman" w:hAnsi="Palatino Linotype" w:cs="Arial"/>
          <w:b/>
          <w:sz w:val="24"/>
          <w:szCs w:val="24"/>
          <w:lang w:val="es-ES" w:eastAsia="es-MX"/>
        </w:rPr>
        <w:t>versión pública</w:t>
      </w:r>
      <w:r w:rsidRPr="00C25303">
        <w:rPr>
          <w:rFonts w:ascii="Palatino Linotype" w:eastAsia="Times New Roman" w:hAnsi="Palatino Linotype" w:cs="Arial"/>
          <w:sz w:val="24"/>
          <w:szCs w:val="24"/>
          <w:lang w:val="es-ES" w:eastAsia="es-MX"/>
        </w:rPr>
        <w:t xml:space="preserve">, </w:t>
      </w:r>
      <w:r w:rsidRPr="00C25303">
        <w:rPr>
          <w:rFonts w:ascii="Palatino Linotype" w:eastAsia="Arial Unicode MS" w:hAnsi="Palatino Linotype" w:cs="Arial"/>
          <w:sz w:val="24"/>
          <w:szCs w:val="24"/>
          <w:lang w:val="es-ES"/>
        </w:rPr>
        <w:t>esto es, que omitirá, eliminará o suprimirá la información considerada como</w:t>
      </w:r>
      <w:r w:rsidRPr="00C25303">
        <w:rPr>
          <w:rFonts w:ascii="Palatino Linotype" w:eastAsia="Times New Roman" w:hAnsi="Palatino Linotype" w:cs="Times New Roman"/>
          <w:sz w:val="24"/>
          <w:szCs w:val="24"/>
          <w:lang w:val="es-ES"/>
        </w:rPr>
        <w:t xml:space="preserve"> confidencial, cuyo acceso debe ser restringido, los cuales </w:t>
      </w:r>
      <w:r w:rsidRPr="00C25303">
        <w:rPr>
          <w:rFonts w:ascii="Palatino Linotype" w:eastAsia="Times New Roman" w:hAnsi="Palatino Linotype" w:cs="Arial"/>
          <w:sz w:val="24"/>
          <w:szCs w:val="24"/>
          <w:lang w:val="es-ES"/>
        </w:rPr>
        <w:t>deben testarse al momento de la elaboración de versiones públicas, como es el caso del número de cuenta bancaria</w:t>
      </w:r>
      <w:r w:rsidRPr="00C25303">
        <w:rPr>
          <w:rFonts w:ascii="Palatino Linotype" w:eastAsia="Times New Roman" w:hAnsi="Palatino Linotype" w:cs="Times New Roman"/>
          <w:sz w:val="24"/>
          <w:szCs w:val="24"/>
          <w:lang w:val="es-ES"/>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6551A" w:rsidRPr="00C25303" w:rsidRDefault="0096551A" w:rsidP="0096551A">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96551A" w:rsidRPr="00C25303" w:rsidRDefault="0096551A" w:rsidP="0096551A">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C25303">
        <w:rPr>
          <w:rFonts w:ascii="Palatino Linotype" w:eastAsia="Times New Roman" w:hAnsi="Palatino Linotype" w:cs="Times New Roman"/>
          <w:sz w:val="24"/>
          <w:szCs w:val="24"/>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96551A" w:rsidRPr="00C25303" w:rsidRDefault="0096551A" w:rsidP="0096551A">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96551A" w:rsidRPr="00C25303" w:rsidRDefault="0096551A" w:rsidP="0096551A">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C2530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96551A" w:rsidRPr="00C25303" w:rsidRDefault="0096551A" w:rsidP="0096551A">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96551A" w:rsidRPr="00C25303" w:rsidRDefault="0096551A" w:rsidP="0096551A">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C2530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rsidR="0096551A" w:rsidRPr="00C25303" w:rsidRDefault="0096551A" w:rsidP="0096551A">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96551A" w:rsidRPr="00C25303" w:rsidRDefault="0096551A" w:rsidP="0096551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“Cuentas bancarias y/o CLABE interbancaria de personas físicas y morales privadas.</w:t>
      </w:r>
      <w:r w:rsidRPr="00C25303">
        <w:rPr>
          <w:rFonts w:ascii="Palatino Linotype" w:eastAsia="Times New Roman" w:hAnsi="Palatino Linotype" w:cs="Times New Roman"/>
          <w:i/>
          <w:sz w:val="22"/>
          <w:szCs w:val="22"/>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C25303">
        <w:rPr>
          <w:rFonts w:ascii="Palatino Linotype" w:eastAsia="Times New Roman" w:hAnsi="Palatino Linotype" w:cs="Times New Roman"/>
          <w:i/>
          <w:sz w:val="22"/>
          <w:szCs w:val="22"/>
          <w:lang w:val="es-ES"/>
        </w:rPr>
        <w:lastRenderedPageBreak/>
        <w:t>Información Pública y 113 de la Ley Federal de Transparencia y Acceso a la Información Pública.</w:t>
      </w:r>
    </w:p>
    <w:p w:rsidR="0096551A" w:rsidRPr="00C25303" w:rsidRDefault="0096551A" w:rsidP="0096551A">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p>
    <w:p w:rsidR="0096551A" w:rsidRPr="00C25303" w:rsidRDefault="0096551A" w:rsidP="0096551A">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C25303">
        <w:rPr>
          <w:rFonts w:ascii="Palatino Linotype" w:eastAsia="Times New Roman" w:hAnsi="Palatino Linotype" w:cs="Times New Roman"/>
          <w:b/>
          <w:i/>
          <w:sz w:val="22"/>
          <w:szCs w:val="22"/>
          <w:lang w:val="es-ES"/>
        </w:rPr>
        <w:t xml:space="preserve"> Resoluciones: </w:t>
      </w:r>
    </w:p>
    <w:p w:rsidR="0096551A" w:rsidRPr="00C25303" w:rsidRDefault="0096551A" w:rsidP="0096551A">
      <w:pPr>
        <w:numPr>
          <w:ilvl w:val="0"/>
          <w:numId w:val="11"/>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RRA 1276/16</w:t>
      </w:r>
      <w:r w:rsidRPr="00C25303">
        <w:rPr>
          <w:rFonts w:ascii="Palatino Linotype" w:eastAsia="Times New Roman" w:hAnsi="Palatino Linotype" w:cs="Times New Roman"/>
          <w:i/>
          <w:sz w:val="22"/>
          <w:szCs w:val="22"/>
          <w:lang w:val="es-ES"/>
        </w:rPr>
        <w:t xml:space="preserve"> Grupo Aeroportuario de la Ciudad de México. S.A. de C.V. 01 de noviembre de 2016. Por unanimidad. Comisionada Ponente Areli Cano Guadiana. </w:t>
      </w:r>
    </w:p>
    <w:p w:rsidR="0096551A" w:rsidRPr="00C25303" w:rsidRDefault="0096551A" w:rsidP="0096551A">
      <w:pPr>
        <w:numPr>
          <w:ilvl w:val="0"/>
          <w:numId w:val="11"/>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RRA 3527/16</w:t>
      </w:r>
      <w:r w:rsidRPr="00C25303">
        <w:rPr>
          <w:rFonts w:ascii="Palatino Linotype" w:eastAsia="Times New Roman" w:hAnsi="Palatino Linotype" w:cs="Times New Roman"/>
          <w:i/>
          <w:sz w:val="22"/>
          <w:szCs w:val="22"/>
          <w:lang w:val="es-ES"/>
        </w:rPr>
        <w:t xml:space="preserve"> Servicio de Administración Tributaria. 07 de diciembre de 2016. Por unanimidad. Comisionada Ponente Ximena Puente de la Mora. </w:t>
      </w:r>
    </w:p>
    <w:p w:rsidR="0096551A" w:rsidRPr="00C25303" w:rsidRDefault="0096551A" w:rsidP="0096551A">
      <w:pPr>
        <w:numPr>
          <w:ilvl w:val="0"/>
          <w:numId w:val="11"/>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RRA 4404/16</w:t>
      </w:r>
      <w:r w:rsidRPr="00C25303">
        <w:rPr>
          <w:rFonts w:ascii="Palatino Linotype" w:eastAsia="Times New Roman" w:hAnsi="Palatino Linotype" w:cs="Times New Roman"/>
          <w:i/>
          <w:sz w:val="22"/>
          <w:szCs w:val="22"/>
          <w:lang w:val="es-ES"/>
        </w:rPr>
        <w:t xml:space="preserve"> Partido del Trabajo. 01 de febrero de 2017. Por unanimidad. Comisionado Ponente Francisco Acuña Llamas.”</w:t>
      </w:r>
    </w:p>
    <w:p w:rsidR="0096551A" w:rsidRPr="00C25303" w:rsidRDefault="0096551A" w:rsidP="0096551A">
      <w:pPr>
        <w:autoSpaceDE w:val="0"/>
        <w:autoSpaceDN w:val="0"/>
        <w:adjustRightInd w:val="0"/>
        <w:spacing w:after="0" w:line="240" w:lineRule="auto"/>
        <w:ind w:left="851" w:right="899"/>
        <w:jc w:val="center"/>
        <w:rPr>
          <w:rFonts w:ascii="Palatino Linotype" w:eastAsia="Times New Roman" w:hAnsi="Palatino Linotype" w:cs="Times New Roman"/>
          <w:b/>
          <w:i/>
          <w:sz w:val="22"/>
          <w:szCs w:val="22"/>
          <w:lang w:val="es-ES"/>
        </w:rPr>
      </w:pPr>
    </w:p>
    <w:p w:rsidR="0096551A" w:rsidRPr="00C25303" w:rsidRDefault="0096551A" w:rsidP="0096551A">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C25303">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96551A" w:rsidRPr="00C25303" w:rsidRDefault="0096551A" w:rsidP="0096551A">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96551A" w:rsidRPr="00C25303" w:rsidRDefault="0096551A" w:rsidP="0096551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i/>
          <w:sz w:val="22"/>
          <w:szCs w:val="22"/>
          <w:lang w:val="es-ES"/>
        </w:rPr>
        <w:t>“</w:t>
      </w:r>
      <w:r w:rsidRPr="00C25303">
        <w:rPr>
          <w:rFonts w:ascii="Palatino Linotype" w:eastAsia="Times New Roman" w:hAnsi="Palatino Linotype" w:cs="Times New Roman"/>
          <w:b/>
          <w:i/>
          <w:sz w:val="22"/>
          <w:szCs w:val="22"/>
          <w:lang w:val="es-ES"/>
        </w:rPr>
        <w:t>Cuentas bancarias y/o CLABE interbancaria de sujetos obligados que reciben y/o transfieren recursos públicos, son información pública.</w:t>
      </w:r>
      <w:r w:rsidRPr="00C25303">
        <w:rPr>
          <w:rFonts w:ascii="Palatino Linotype" w:eastAsia="Times New Roman" w:hAnsi="Palatino Linotype" w:cs="Times New Roman"/>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96551A" w:rsidRPr="00C25303" w:rsidRDefault="0096551A" w:rsidP="0096551A">
      <w:pPr>
        <w:autoSpaceDE w:val="0"/>
        <w:autoSpaceDN w:val="0"/>
        <w:adjustRightInd w:val="0"/>
        <w:spacing w:after="0" w:line="240" w:lineRule="auto"/>
        <w:ind w:left="851" w:right="899"/>
        <w:jc w:val="both"/>
        <w:rPr>
          <w:rFonts w:ascii="Palatino Linotype" w:eastAsia="Times New Roman" w:hAnsi="Palatino Linotype" w:cs="Times New Roman"/>
          <w:i/>
          <w:sz w:val="22"/>
          <w:szCs w:val="22"/>
          <w:lang w:val="es-ES"/>
        </w:rPr>
      </w:pPr>
    </w:p>
    <w:p w:rsidR="0096551A" w:rsidRPr="00C25303" w:rsidRDefault="0096551A" w:rsidP="0096551A">
      <w:pPr>
        <w:autoSpaceDE w:val="0"/>
        <w:autoSpaceDN w:val="0"/>
        <w:adjustRightInd w:val="0"/>
        <w:spacing w:after="0" w:line="240" w:lineRule="auto"/>
        <w:rPr>
          <w:rFonts w:ascii="Arial" w:hAnsi="Arial" w:cs="Arial"/>
          <w:color w:val="000000"/>
          <w:sz w:val="24"/>
          <w:szCs w:val="24"/>
          <w:lang w:val="es-MX"/>
        </w:rPr>
      </w:pPr>
    </w:p>
    <w:p w:rsidR="0096551A" w:rsidRPr="00C25303" w:rsidRDefault="0096551A" w:rsidP="0096551A">
      <w:pPr>
        <w:autoSpaceDE w:val="0"/>
        <w:autoSpaceDN w:val="0"/>
        <w:adjustRightInd w:val="0"/>
        <w:spacing w:after="0" w:line="240" w:lineRule="auto"/>
        <w:ind w:left="851" w:right="899"/>
        <w:jc w:val="both"/>
        <w:rPr>
          <w:rFonts w:ascii="Palatino Linotype" w:eastAsia="Times New Roman" w:hAnsi="Palatino Linotype" w:cs="Times New Roman"/>
          <w:b/>
          <w:i/>
          <w:sz w:val="22"/>
          <w:szCs w:val="22"/>
          <w:lang w:val="es-ES"/>
        </w:rPr>
      </w:pPr>
      <w:r w:rsidRPr="00C25303">
        <w:rPr>
          <w:rFonts w:ascii="Palatino Linotype" w:eastAsia="Times New Roman" w:hAnsi="Palatino Linotype" w:cs="Times New Roman"/>
          <w:b/>
          <w:i/>
          <w:sz w:val="22"/>
          <w:szCs w:val="22"/>
          <w:lang w:val="es-ES"/>
        </w:rPr>
        <w:t xml:space="preserve"> Resoluciones: </w:t>
      </w:r>
    </w:p>
    <w:p w:rsidR="0096551A" w:rsidRPr="00C25303" w:rsidRDefault="0096551A" w:rsidP="0096551A">
      <w:pPr>
        <w:numPr>
          <w:ilvl w:val="0"/>
          <w:numId w:val="11"/>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RRA 0448/16.</w:t>
      </w:r>
      <w:r w:rsidRPr="00C25303">
        <w:rPr>
          <w:rFonts w:ascii="Palatino Linotype" w:eastAsia="Times New Roman" w:hAnsi="Palatino Linotype" w:cs="Times New Roman"/>
          <w:i/>
          <w:sz w:val="22"/>
          <w:szCs w:val="22"/>
          <w:lang w:val="es-ES"/>
        </w:rPr>
        <w:t xml:space="preserve"> NOTIMEX, Agencia de Noticias del Estado Mexicano. 24 de agosto de 2016. Por unanimidad. Comisionado Ponente Joel Salas Suárez. </w:t>
      </w:r>
    </w:p>
    <w:p w:rsidR="0096551A" w:rsidRPr="00C25303" w:rsidRDefault="0096551A" w:rsidP="0096551A">
      <w:pPr>
        <w:numPr>
          <w:ilvl w:val="0"/>
          <w:numId w:val="11"/>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RRA 2787/16.</w:t>
      </w:r>
      <w:r w:rsidRPr="00C25303">
        <w:rPr>
          <w:rFonts w:ascii="Palatino Linotype" w:eastAsia="Times New Roman" w:hAnsi="Palatino Linotype" w:cs="Times New Roman"/>
          <w:i/>
          <w:sz w:val="22"/>
          <w:szCs w:val="22"/>
          <w:lang w:val="es-ES"/>
        </w:rPr>
        <w:t xml:space="preserve"> Colegio de Postgraduados. 01 de noviembre de 2016. Por unanimidad. Comisionado Ponente Francisco Javier Acuña Llamas. </w:t>
      </w:r>
    </w:p>
    <w:p w:rsidR="0096551A" w:rsidRPr="00C25303" w:rsidRDefault="0096551A" w:rsidP="0096551A">
      <w:pPr>
        <w:numPr>
          <w:ilvl w:val="0"/>
          <w:numId w:val="11"/>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sz w:val="22"/>
          <w:szCs w:val="22"/>
          <w:lang w:val="es-ES"/>
        </w:rPr>
      </w:pPr>
      <w:r w:rsidRPr="00C25303">
        <w:rPr>
          <w:rFonts w:ascii="Palatino Linotype" w:eastAsia="Times New Roman" w:hAnsi="Palatino Linotype" w:cs="Times New Roman"/>
          <w:b/>
          <w:i/>
          <w:sz w:val="22"/>
          <w:szCs w:val="22"/>
          <w:lang w:val="es-ES"/>
        </w:rPr>
        <w:t>RRA 4756/16.</w:t>
      </w:r>
      <w:r w:rsidRPr="00C25303">
        <w:rPr>
          <w:rFonts w:ascii="Palatino Linotype" w:eastAsia="Times New Roman" w:hAnsi="Palatino Linotype" w:cs="Times New Roman"/>
          <w:i/>
          <w:sz w:val="22"/>
          <w:szCs w:val="22"/>
          <w:lang w:val="es-ES"/>
        </w:rPr>
        <w:t xml:space="preserve"> Instituto Mexicano del Seguro Social. 08 de febrero de 2017. Por unanimidad. Comisionado Ponente Oscar Mauricio Guerra Ford. “</w:t>
      </w:r>
    </w:p>
    <w:p w:rsidR="0096551A" w:rsidRPr="00C25303" w:rsidRDefault="0096551A" w:rsidP="0096551A">
      <w:pPr>
        <w:autoSpaceDE w:val="0"/>
        <w:autoSpaceDN w:val="0"/>
        <w:adjustRightInd w:val="0"/>
        <w:spacing w:after="0" w:line="360" w:lineRule="auto"/>
        <w:jc w:val="both"/>
        <w:rPr>
          <w:rFonts w:ascii="Palatino Linotype" w:eastAsia="Times New Roman" w:hAnsi="Palatino Linotype" w:cs="Arial"/>
          <w:sz w:val="24"/>
          <w:szCs w:val="24"/>
          <w:lang w:val="es-ES"/>
        </w:rPr>
      </w:pPr>
    </w:p>
    <w:p w:rsidR="0096551A" w:rsidRPr="00C25303" w:rsidRDefault="0096551A" w:rsidP="0096551A">
      <w:pPr>
        <w:spacing w:after="0" w:line="360" w:lineRule="auto"/>
        <w:jc w:val="both"/>
        <w:rPr>
          <w:rFonts w:ascii="Palatino Linotype" w:eastAsia="Times New Roman" w:hAnsi="Palatino Linotype" w:cs="Arial"/>
          <w:sz w:val="24"/>
          <w:szCs w:val="24"/>
        </w:rPr>
      </w:pPr>
      <w:r w:rsidRPr="00C25303">
        <w:rPr>
          <w:rFonts w:ascii="Palatino Linotype" w:eastAsia="Times New Roman" w:hAnsi="Palatino Linotype" w:cs="Arial"/>
          <w:sz w:val="24"/>
          <w:szCs w:val="24"/>
        </w:rPr>
        <w:t xml:space="preserve">Por ende, en el presente caso, </w:t>
      </w:r>
      <w:r w:rsidRPr="00C25303">
        <w:rPr>
          <w:rFonts w:ascii="Palatino Linotype" w:eastAsia="Times New Roman" w:hAnsi="Palatino Linotype" w:cs="Arial"/>
          <w:b/>
          <w:sz w:val="24"/>
          <w:szCs w:val="24"/>
        </w:rPr>
        <w:t>EL SUJETO OBLIGADO</w:t>
      </w:r>
      <w:r w:rsidRPr="00C25303">
        <w:rPr>
          <w:rFonts w:ascii="Palatino Linotype" w:eastAsia="Times New Roman" w:hAnsi="Palatino Linotype" w:cs="Arial"/>
          <w:sz w:val="24"/>
          <w:szCs w:val="24"/>
        </w:rPr>
        <w:t xml:space="preserve"> debe testar el número de cuenta bancaria de personas física y morales privadas, sin pasar por alto que la clasificación respectiva tiene que cumplirse </w:t>
      </w:r>
      <w:r w:rsidR="00A25E20" w:rsidRPr="00C25303">
        <w:rPr>
          <w:rFonts w:ascii="Palatino Linotype" w:eastAsia="Times New Roman" w:hAnsi="Palatino Linotype" w:cs="Arial"/>
          <w:sz w:val="24"/>
          <w:szCs w:val="24"/>
        </w:rPr>
        <w:t>con</w:t>
      </w:r>
      <w:r w:rsidRPr="00C25303">
        <w:rPr>
          <w:rFonts w:ascii="Palatino Linotype" w:eastAsia="Times New Roman" w:hAnsi="Palatino Linotype" w:cs="Arial"/>
          <w:sz w:val="24"/>
          <w:szCs w:val="24"/>
        </w:rPr>
        <w:t xml:space="preserve"> la forma y formalidades que la ley impone; </w:t>
      </w:r>
      <w:r w:rsidRPr="00C25303">
        <w:rPr>
          <w:rFonts w:ascii="Palatino Linotype" w:eastAsia="Times New Roman" w:hAnsi="Palatino Linotype" w:cs="Arial"/>
          <w:sz w:val="24"/>
          <w:szCs w:val="24"/>
          <w:lang w:val="es-ES"/>
        </w:rPr>
        <w:t>es</w:t>
      </w:r>
      <w:r w:rsidRPr="00C25303">
        <w:rPr>
          <w:rFonts w:ascii="Palatino Linotype" w:eastAsia="Times New Roman" w:hAnsi="Palatino Linotype" w:cs="Arial"/>
          <w:sz w:val="24"/>
          <w:szCs w:val="24"/>
        </w:rPr>
        <w:t xml:space="preserve"> decir, mediante acuerdo debidamente fundado y motivado, en términos de los numerales 49</w:t>
      </w:r>
      <w:r w:rsidR="00A25E20" w:rsidRPr="00C25303">
        <w:rPr>
          <w:rFonts w:ascii="Palatino Linotype" w:eastAsia="Times New Roman" w:hAnsi="Palatino Linotype" w:cs="Arial"/>
          <w:sz w:val="24"/>
          <w:szCs w:val="24"/>
        </w:rPr>
        <w:t>,</w:t>
      </w:r>
      <w:r w:rsidRPr="00C25303">
        <w:rPr>
          <w:rFonts w:ascii="Palatino Linotype" w:eastAsia="Times New Roman" w:hAnsi="Palatino Linotype" w:cs="Arial"/>
          <w:sz w:val="24"/>
          <w:szCs w:val="24"/>
        </w:rPr>
        <w:t xml:space="preserve"> fracción VIII y 132</w:t>
      </w:r>
      <w:r w:rsidR="00A25E20" w:rsidRPr="00C25303">
        <w:rPr>
          <w:rFonts w:ascii="Palatino Linotype" w:eastAsia="Times New Roman" w:hAnsi="Palatino Linotype" w:cs="Arial"/>
          <w:sz w:val="24"/>
          <w:szCs w:val="24"/>
        </w:rPr>
        <w:t>,</w:t>
      </w:r>
      <w:r w:rsidRPr="00C25303">
        <w:rPr>
          <w:rFonts w:ascii="Palatino Linotype" w:eastAsia="Times New Roman" w:hAnsi="Palatino Linotype" w:cs="Arial"/>
          <w:sz w:val="24"/>
          <w:szCs w:val="24"/>
        </w:rPr>
        <w:t xml:space="preserve">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96551A" w:rsidRPr="00C25303" w:rsidRDefault="0096551A" w:rsidP="0096551A">
      <w:pPr>
        <w:spacing w:after="0" w:line="240" w:lineRule="auto"/>
        <w:jc w:val="both"/>
        <w:rPr>
          <w:rFonts w:ascii="Palatino Linotype" w:eastAsia="Times New Roman" w:hAnsi="Palatino Linotype" w:cs="Arial"/>
          <w:sz w:val="24"/>
          <w:szCs w:val="24"/>
        </w:rPr>
      </w:pP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 xml:space="preserve">“Artículo 49. </w:t>
      </w:r>
      <w:r w:rsidRPr="00C25303">
        <w:rPr>
          <w:rFonts w:ascii="Palatino Linotype" w:eastAsia="Times New Roman" w:hAnsi="Palatino Linotype" w:cs="Arial"/>
          <w:i/>
          <w:sz w:val="22"/>
          <w:szCs w:val="22"/>
          <w:lang w:val="es-MX" w:eastAsia="es-MX"/>
        </w:rPr>
        <w:t>Los Comités de Transparencia tendrán las siguientes atribuciones: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VIII.</w:t>
      </w:r>
      <w:r w:rsidRPr="00C25303">
        <w:rPr>
          <w:rFonts w:ascii="Palatino Linotype" w:eastAsia="Times New Roman" w:hAnsi="Palatino Linotype" w:cs="Arial"/>
          <w:i/>
          <w:sz w:val="22"/>
          <w:szCs w:val="22"/>
          <w:lang w:val="es-MX" w:eastAsia="es-MX"/>
        </w:rPr>
        <w:t xml:space="preserve"> Aprobar, modificar o revocar la clasificación de la información;</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Artículo 132.</w:t>
      </w:r>
      <w:r w:rsidRPr="00C25303">
        <w:rPr>
          <w:rFonts w:ascii="Palatino Linotype" w:eastAsia="Times New Roman" w:hAnsi="Palatino Linotype" w:cs="Arial"/>
          <w:i/>
          <w:sz w:val="22"/>
          <w:szCs w:val="22"/>
          <w:lang w:val="es-MX" w:eastAsia="es-MX"/>
        </w:rPr>
        <w:t xml:space="preserve"> La clasificación de la información se llevará a cabo en el momento en que:</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I.</w:t>
      </w:r>
      <w:r w:rsidRPr="00C25303">
        <w:rPr>
          <w:rFonts w:ascii="Palatino Linotype" w:eastAsia="Times New Roman" w:hAnsi="Palatino Linotype" w:cs="Arial"/>
          <w:i/>
          <w:sz w:val="22"/>
          <w:szCs w:val="22"/>
          <w:lang w:val="es-MX" w:eastAsia="es-MX"/>
        </w:rPr>
        <w:t xml:space="preserve"> Se reciba una solicitud de acceso a la información;</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II.</w:t>
      </w:r>
      <w:r w:rsidRPr="00C25303">
        <w:rPr>
          <w:rFonts w:ascii="Palatino Linotype" w:eastAsia="Times New Roman" w:hAnsi="Palatino Linotype" w:cs="Arial"/>
          <w:i/>
          <w:sz w:val="22"/>
          <w:szCs w:val="22"/>
          <w:lang w:val="es-MX" w:eastAsia="es-MX"/>
        </w:rPr>
        <w:t xml:space="preserve"> Se determine mediante resolución de autoridad competente; o</w:t>
      </w:r>
    </w:p>
    <w:p w:rsidR="0096551A" w:rsidRPr="00C25303" w:rsidRDefault="0096551A" w:rsidP="0096551A">
      <w:pPr>
        <w:spacing w:after="0" w:line="240" w:lineRule="auto"/>
        <w:ind w:left="851" w:right="902"/>
        <w:jc w:val="both"/>
        <w:rPr>
          <w:rFonts w:ascii="Palatino Linotype" w:eastAsia="Times New Roman" w:hAnsi="Palatino Linotype" w:cs="Arial"/>
          <w:b/>
          <w:i/>
          <w:sz w:val="22"/>
          <w:szCs w:val="22"/>
          <w:lang w:val="es-MX" w:eastAsia="es-MX"/>
        </w:rPr>
      </w:pPr>
      <w:r w:rsidRPr="00C25303">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C25303">
        <w:rPr>
          <w:rFonts w:ascii="Palatino Linotype" w:eastAsia="Times New Roman" w:hAnsi="Palatino Linotype" w:cs="Arial"/>
          <w:b/>
          <w:i/>
          <w:sz w:val="22"/>
          <w:szCs w:val="22"/>
          <w:lang w:val="es-MX" w:eastAsia="es-MX"/>
        </w:rPr>
        <w:t>”</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“Segundo.-</w:t>
      </w:r>
      <w:r w:rsidRPr="00C25303">
        <w:rPr>
          <w:rFonts w:ascii="Palatino Linotype" w:eastAsia="Times New Roman" w:hAnsi="Palatino Linotype" w:cs="Arial"/>
          <w:i/>
          <w:sz w:val="22"/>
          <w:szCs w:val="22"/>
          <w:lang w:val="es-MX" w:eastAsia="es-MX"/>
        </w:rPr>
        <w:t xml:space="preserve"> Para efectos de los presentes Lineamientos Generales, se entenderá por:</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XVIII.</w:t>
      </w:r>
      <w:r w:rsidRPr="00C25303">
        <w:rPr>
          <w:rFonts w:ascii="Palatino Linotype" w:eastAsia="Times New Roman" w:hAnsi="Palatino Linotype" w:cs="Arial"/>
          <w:i/>
          <w:sz w:val="22"/>
          <w:szCs w:val="22"/>
          <w:lang w:val="es-MX" w:eastAsia="es-MX"/>
        </w:rPr>
        <w:t xml:space="preserve"> </w:t>
      </w:r>
      <w:r w:rsidRPr="00C25303">
        <w:rPr>
          <w:rFonts w:ascii="Palatino Linotype" w:eastAsia="Times New Roman" w:hAnsi="Palatino Linotype" w:cs="Arial"/>
          <w:b/>
          <w:i/>
          <w:sz w:val="22"/>
          <w:szCs w:val="22"/>
          <w:lang w:val="es-MX" w:eastAsia="es-MX"/>
        </w:rPr>
        <w:t>Versión pública:</w:t>
      </w:r>
      <w:r w:rsidRPr="00C25303">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Cuarto.</w:t>
      </w:r>
      <w:r w:rsidRPr="00C25303">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lastRenderedPageBreak/>
        <w:t>Los sujetos obligados deberán aplicar, de manera estricta, las excepciones al derecho de acceso a la información y sólo podrán invocarlas cuando acrediten su procedencia.</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Quinto.</w:t>
      </w:r>
      <w:r w:rsidRPr="00C25303">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Sexto.</w:t>
      </w:r>
      <w:r w:rsidRPr="00C25303">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Séptimo.</w:t>
      </w:r>
      <w:r w:rsidRPr="00C25303">
        <w:rPr>
          <w:rFonts w:ascii="Palatino Linotype" w:eastAsia="Times New Roman" w:hAnsi="Palatino Linotype" w:cs="Arial"/>
          <w:i/>
          <w:sz w:val="22"/>
          <w:szCs w:val="22"/>
          <w:lang w:val="es-MX" w:eastAsia="es-MX"/>
        </w:rPr>
        <w:t xml:space="preserve"> La clasificación de la información se llevará a cabo en el momento en que:</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I.</w:t>
      </w:r>
      <w:r w:rsidRPr="00C25303">
        <w:rPr>
          <w:rFonts w:ascii="Palatino Linotype" w:eastAsia="Times New Roman" w:hAnsi="Palatino Linotype" w:cs="Arial"/>
          <w:i/>
          <w:sz w:val="22"/>
          <w:szCs w:val="22"/>
          <w:lang w:val="es-MX" w:eastAsia="es-MX"/>
        </w:rPr>
        <w:t xml:space="preserve"> Se reciba una solicitud de acceso a la información;</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II.</w:t>
      </w:r>
      <w:r w:rsidRPr="00C25303">
        <w:rPr>
          <w:rFonts w:ascii="Palatino Linotype" w:eastAsia="Times New Roman" w:hAnsi="Palatino Linotype" w:cs="Arial"/>
          <w:i/>
          <w:sz w:val="22"/>
          <w:szCs w:val="22"/>
          <w:lang w:val="es-MX" w:eastAsia="es-MX"/>
        </w:rPr>
        <w:t xml:space="preserve"> Se determine mediante resolución de autoridad competente, o</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III.</w:t>
      </w:r>
      <w:r w:rsidRPr="00C25303">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Octavo.</w:t>
      </w:r>
      <w:r w:rsidRPr="00C25303">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lastRenderedPageBreak/>
        <w:t>Noveno.</w:t>
      </w:r>
      <w:r w:rsidRPr="00C25303">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Décimo.</w:t>
      </w:r>
      <w:r w:rsidRPr="00C25303">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96551A" w:rsidRPr="00C25303" w:rsidRDefault="0096551A" w:rsidP="0096551A">
      <w:pPr>
        <w:spacing w:after="0" w:line="240" w:lineRule="auto"/>
        <w:ind w:left="851" w:right="902"/>
        <w:jc w:val="both"/>
        <w:rPr>
          <w:rFonts w:ascii="Palatino Linotype" w:eastAsia="Times New Roman" w:hAnsi="Palatino Linotype" w:cs="Arial"/>
          <w:i/>
          <w:sz w:val="22"/>
          <w:szCs w:val="22"/>
          <w:lang w:val="es-MX" w:eastAsia="es-MX"/>
        </w:rPr>
      </w:pPr>
      <w:r w:rsidRPr="00C25303">
        <w:rPr>
          <w:rFonts w:ascii="Palatino Linotype" w:eastAsia="Times New Roman" w:hAnsi="Palatino Linotype" w:cs="Arial"/>
          <w:b/>
          <w:i/>
          <w:sz w:val="22"/>
          <w:szCs w:val="22"/>
          <w:lang w:val="es-MX" w:eastAsia="es-MX"/>
        </w:rPr>
        <w:t>Décimo primero.</w:t>
      </w:r>
      <w:r w:rsidRPr="00C25303">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25303">
        <w:rPr>
          <w:rFonts w:ascii="Palatino Linotype" w:eastAsia="Times New Roman" w:hAnsi="Palatino Linotype" w:cs="Arial"/>
          <w:b/>
          <w:i/>
          <w:sz w:val="22"/>
          <w:szCs w:val="22"/>
          <w:lang w:val="es-MX" w:eastAsia="es-MX"/>
        </w:rPr>
        <w:t>”</w:t>
      </w:r>
    </w:p>
    <w:p w:rsidR="0096551A" w:rsidRPr="00C25303" w:rsidRDefault="0096551A" w:rsidP="0096551A">
      <w:pPr>
        <w:spacing w:after="0" w:line="240" w:lineRule="auto"/>
        <w:jc w:val="both"/>
        <w:rPr>
          <w:rFonts w:ascii="Palatino Linotype" w:eastAsia="Times New Roman" w:hAnsi="Palatino Linotype" w:cs="Arial"/>
          <w:sz w:val="24"/>
          <w:szCs w:val="24"/>
          <w:lang w:val="es-ES"/>
        </w:rPr>
      </w:pP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r w:rsidRPr="00C25303">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C25303">
        <w:rPr>
          <w:rFonts w:ascii="Palatino Linotype" w:eastAsia="Times New Roman" w:hAnsi="Palatino Linotype" w:cs="Arial"/>
          <w:b/>
          <w:sz w:val="24"/>
          <w:szCs w:val="24"/>
          <w:lang w:val="es-ES"/>
        </w:rPr>
        <w:t xml:space="preserve">SUJETO OBLIGADO </w:t>
      </w:r>
      <w:r w:rsidRPr="00C25303">
        <w:rPr>
          <w:rFonts w:ascii="Palatino Linotype" w:eastAsia="Times New Roman"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6551A" w:rsidRPr="00C25303" w:rsidRDefault="0096551A" w:rsidP="0096551A">
      <w:pPr>
        <w:spacing w:after="0" w:line="360" w:lineRule="auto"/>
        <w:jc w:val="both"/>
        <w:rPr>
          <w:rFonts w:ascii="Palatino Linotype" w:eastAsia="Times New Roman" w:hAnsi="Palatino Linotype" w:cs="Arial"/>
          <w:sz w:val="24"/>
          <w:szCs w:val="24"/>
          <w:lang w:val="es-ES"/>
        </w:rPr>
      </w:pPr>
    </w:p>
    <w:p w:rsidR="006A15B0" w:rsidRPr="00C25303" w:rsidRDefault="009D0D1C"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ES"/>
        </w:rPr>
        <w:lastRenderedPageBreak/>
        <w:t>Ahora bien, por cuanto hace al requerimiento realizado por el particular, consistente</w:t>
      </w:r>
      <w:r w:rsidR="003F16B0" w:rsidRPr="00C25303">
        <w:rPr>
          <w:rFonts w:ascii="Palatino Linotype" w:eastAsia="Times New Roman" w:hAnsi="Palatino Linotype" w:cs="Arial"/>
          <w:sz w:val="24"/>
          <w:szCs w:val="24"/>
          <w:lang w:val="es-ES"/>
        </w:rPr>
        <w:t xml:space="preserve"> en </w:t>
      </w:r>
      <w:r w:rsidR="003F16B0" w:rsidRPr="00C25303">
        <w:rPr>
          <w:rFonts w:ascii="Palatino Linotype" w:eastAsia="Times New Roman" w:hAnsi="Palatino Linotype" w:cs="Arial"/>
          <w:i/>
          <w:sz w:val="24"/>
          <w:szCs w:val="24"/>
          <w:lang w:val="es-ES"/>
        </w:rPr>
        <w:t xml:space="preserve">“la cantidad de patrullas y elementos de la policía que tienen como tarea patrillar en la misma calle”; </w:t>
      </w:r>
      <w:r w:rsidR="003F16B0" w:rsidRPr="00C25303">
        <w:rPr>
          <w:rFonts w:ascii="Palatino Linotype" w:eastAsia="Times New Roman" w:hAnsi="Palatino Linotype" w:cs="Arial"/>
          <w:sz w:val="24"/>
          <w:szCs w:val="24"/>
          <w:lang w:val="es-ES"/>
        </w:rPr>
        <w:t xml:space="preserve">al respecto, el servidor público habilitado de la Comisaría General de Seguridad Pública y Tránsito, hizo del conocimiento que dicha información tiene el carácter de reservada; sin embargo, </w:t>
      </w:r>
      <w:r w:rsidR="006A15B0" w:rsidRPr="00C25303">
        <w:rPr>
          <w:rFonts w:ascii="Palatino Linotype" w:eastAsia="Times New Roman" w:hAnsi="Palatino Linotype" w:cs="Arial"/>
          <w:sz w:val="24"/>
          <w:szCs w:val="24"/>
          <w:lang w:val="es-ES"/>
        </w:rPr>
        <w:t xml:space="preserve">el Acuerdo de Clasificación remitido por </w:t>
      </w:r>
      <w:r w:rsidR="006A15B0" w:rsidRPr="00C25303">
        <w:rPr>
          <w:rFonts w:ascii="Palatino Linotype" w:eastAsia="Times New Roman" w:hAnsi="Palatino Linotype" w:cs="Arial"/>
          <w:b/>
          <w:sz w:val="24"/>
          <w:szCs w:val="24"/>
          <w:lang w:val="es-ES"/>
        </w:rPr>
        <w:t>EL SUJETO OBLIGADO</w:t>
      </w:r>
      <w:r w:rsidR="006A15B0" w:rsidRPr="00C25303">
        <w:rPr>
          <w:rFonts w:ascii="Palatino Linotype" w:eastAsia="Times New Roman" w:hAnsi="Palatino Linotype" w:cs="Arial"/>
          <w:bCs/>
          <w:sz w:val="24"/>
          <w:szCs w:val="24"/>
          <w:lang w:val="es-MX"/>
        </w:rPr>
        <w:t>, resulta inaplicable para el presente asunto, toda vez que, dicho acuerdo</w:t>
      </w:r>
      <w:r w:rsidR="006A15B0" w:rsidRPr="00C25303">
        <w:rPr>
          <w:rFonts w:ascii="Palatino Linotype" w:eastAsia="Times New Roman" w:hAnsi="Palatino Linotype" w:cs="Arial"/>
          <w:sz w:val="24"/>
          <w:szCs w:val="24"/>
          <w:lang w:val="es-MX"/>
        </w:rPr>
        <w:t xml:space="preserve"> fue emitido en el año dos mil dieciséis. </w:t>
      </w:r>
    </w:p>
    <w:p w:rsidR="006A15B0" w:rsidRPr="00C25303" w:rsidRDefault="006A15B0" w:rsidP="006A15B0">
      <w:pPr>
        <w:shd w:val="clear" w:color="auto" w:fill="FFFFFF"/>
        <w:spacing w:after="0" w:line="360" w:lineRule="auto"/>
        <w:jc w:val="both"/>
        <w:rPr>
          <w:rFonts w:ascii="Palatino Linotype" w:eastAsia="Times New Roman" w:hAnsi="Palatino Linotype" w:cs="Arial"/>
          <w:sz w:val="24"/>
          <w:szCs w:val="24"/>
          <w:lang w:val="es-MX"/>
        </w:rPr>
      </w:pPr>
    </w:p>
    <w:p w:rsidR="006A15B0" w:rsidRPr="00C25303" w:rsidRDefault="006A15B0" w:rsidP="006A15B0">
      <w:pPr>
        <w:shd w:val="clear" w:color="auto" w:fill="FFFFFF"/>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Arial"/>
          <w:sz w:val="24"/>
          <w:szCs w:val="24"/>
          <w:lang w:val="es-MX"/>
        </w:rPr>
        <w:t>Por lo anterior, es importante traer a contexto lo dispuesto por el artículo 5, párrafo vigésimo segundo, fracción I de la Constitución Política del Estado Libre y Soberano de México, el cual dispone:</w:t>
      </w:r>
    </w:p>
    <w:p w:rsidR="006A15B0" w:rsidRPr="00C25303" w:rsidRDefault="006A15B0" w:rsidP="006A15B0">
      <w:pPr>
        <w:spacing w:after="0" w:line="240" w:lineRule="auto"/>
        <w:contextualSpacing/>
        <w:jc w:val="both"/>
        <w:rPr>
          <w:rFonts w:ascii="Palatino Linotype" w:eastAsia="Times New Roman" w:hAnsi="Palatino Linotype" w:cs="Arial"/>
          <w:b/>
          <w:i/>
          <w:sz w:val="24"/>
          <w:szCs w:val="24"/>
          <w:lang w:val="es-MX"/>
        </w:rPr>
      </w:pPr>
    </w:p>
    <w:p w:rsidR="006A15B0" w:rsidRPr="00C25303" w:rsidRDefault="006A15B0" w:rsidP="006A15B0">
      <w:pPr>
        <w:autoSpaceDE w:val="0"/>
        <w:autoSpaceDN w:val="0"/>
        <w:adjustRightInd w:val="0"/>
        <w:spacing w:after="0" w:line="240" w:lineRule="auto"/>
        <w:ind w:left="851" w:right="902"/>
        <w:jc w:val="both"/>
        <w:rPr>
          <w:rFonts w:ascii="Palatino Linotype" w:eastAsia="Times New Roman" w:hAnsi="Palatino Linotype" w:cs="Arial"/>
          <w:b/>
          <w:i/>
          <w:sz w:val="22"/>
          <w:szCs w:val="24"/>
          <w:lang w:val="es-MX"/>
        </w:rPr>
      </w:pPr>
      <w:r w:rsidRPr="00C25303">
        <w:rPr>
          <w:rFonts w:ascii="Palatino Linotype" w:eastAsia="Times New Roman" w:hAnsi="Palatino Linotype" w:cs="Arial"/>
          <w:b/>
          <w:i/>
          <w:sz w:val="22"/>
          <w:szCs w:val="24"/>
          <w:lang w:val="es-MX"/>
        </w:rPr>
        <w:t>“Artículo 5.-...</w:t>
      </w:r>
    </w:p>
    <w:p w:rsidR="006A15B0" w:rsidRPr="00C25303" w:rsidRDefault="006A15B0" w:rsidP="006A15B0">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C25303">
        <w:rPr>
          <w:rFonts w:ascii="Palatino Linotype" w:eastAsia="Times New Roman" w:hAnsi="Palatino Linotype" w:cs="Arial"/>
          <w:i/>
          <w:sz w:val="22"/>
          <w:szCs w:val="24"/>
          <w:lang w:val="es-MX"/>
        </w:rPr>
        <w:t>...</w:t>
      </w:r>
    </w:p>
    <w:p w:rsidR="006A15B0" w:rsidRPr="00C25303" w:rsidRDefault="006A15B0" w:rsidP="006A15B0">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C25303">
        <w:rPr>
          <w:rFonts w:ascii="Palatino Linotype" w:eastAsia="Times New Roman" w:hAnsi="Palatino Linotype" w:cs="Arial"/>
          <w:i/>
          <w:sz w:val="22"/>
          <w:szCs w:val="24"/>
          <w:lang w:val="es-MX"/>
        </w:rPr>
        <w:t>Este derecho se regirá por los siguientes principios y bases siguientes:</w:t>
      </w:r>
    </w:p>
    <w:p w:rsidR="006A15B0" w:rsidRPr="00C25303" w:rsidRDefault="006A15B0" w:rsidP="006A15B0">
      <w:pPr>
        <w:spacing w:after="0" w:line="240" w:lineRule="auto"/>
        <w:ind w:left="709" w:right="757"/>
        <w:contextualSpacing/>
        <w:jc w:val="both"/>
        <w:rPr>
          <w:rFonts w:ascii="Palatino Linotype" w:eastAsia="Times New Roman" w:hAnsi="Palatino Linotype" w:cs="Arial"/>
          <w:i/>
          <w:sz w:val="22"/>
          <w:szCs w:val="24"/>
          <w:lang w:val="es-MX"/>
        </w:rPr>
      </w:pPr>
    </w:p>
    <w:p w:rsidR="006A15B0" w:rsidRPr="00C25303" w:rsidRDefault="006A15B0" w:rsidP="006A15B0">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C25303">
        <w:rPr>
          <w:rFonts w:ascii="Palatino Linotype" w:eastAsia="Times New Roman" w:hAnsi="Palatino Linotype" w:cs="Arial"/>
          <w:i/>
          <w:sz w:val="22"/>
          <w:szCs w:val="24"/>
          <w:lang w:val="es-MX"/>
        </w:rPr>
        <w:t xml:space="preserve">I. </w:t>
      </w:r>
      <w:r w:rsidRPr="00C25303">
        <w:rPr>
          <w:rFonts w:ascii="Palatino Linotype" w:eastAsia="Times New Roman" w:hAnsi="Palatino Linotype" w:cs="Times New Roman"/>
          <w:b/>
          <w:i/>
          <w:sz w:val="22"/>
          <w:szCs w:val="24"/>
          <w:lang w:val="es-MX"/>
        </w:rPr>
        <w:t>Toda la información en posesión de cualquier autoridad, entidad, órgano y organismos de los Poderes Ejecutivo, Legislativo y Judicial, órganos autónomos</w:t>
      </w:r>
      <w:r w:rsidRPr="00C25303">
        <w:rPr>
          <w:rFonts w:ascii="Palatino Linotype" w:eastAsia="Times New Roman" w:hAnsi="Palatino Linotype" w:cs="Times New Roman"/>
          <w:i/>
          <w:sz w:val="22"/>
          <w:szCs w:val="24"/>
          <w:lang w:val="es-MX"/>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25303">
        <w:rPr>
          <w:rFonts w:ascii="Palatino Linotype" w:eastAsia="Times New Roman" w:hAnsi="Palatino Linotype" w:cs="Arial"/>
          <w:i/>
          <w:sz w:val="22"/>
          <w:szCs w:val="24"/>
          <w:lang w:val="es-MX"/>
        </w:rPr>
        <w:t>;</w:t>
      </w:r>
    </w:p>
    <w:p w:rsidR="006A15B0" w:rsidRPr="00C25303" w:rsidRDefault="006A15B0" w:rsidP="006A15B0">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C25303">
        <w:rPr>
          <w:rFonts w:ascii="Palatino Linotype" w:eastAsia="Times New Roman" w:hAnsi="Palatino Linotype" w:cs="Arial"/>
          <w:i/>
          <w:sz w:val="22"/>
          <w:szCs w:val="24"/>
          <w:lang w:val="es-MX"/>
        </w:rPr>
        <w:t>...”</w:t>
      </w:r>
    </w:p>
    <w:p w:rsidR="006A15B0" w:rsidRPr="00C25303" w:rsidRDefault="006A15B0" w:rsidP="006A15B0">
      <w:pPr>
        <w:spacing w:after="0" w:line="240" w:lineRule="auto"/>
        <w:contextualSpacing/>
        <w:jc w:val="both"/>
        <w:rPr>
          <w:rFonts w:ascii="Palatino Linotype" w:eastAsia="Times New Roman" w:hAnsi="Palatino Linotype" w:cs="Arial"/>
          <w:i/>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lastRenderedPageBreak/>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4F1CF1" w:rsidRPr="00C25303" w:rsidRDefault="004F1CF1"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4F1CF1"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 xml:space="preserve">Asimismo, </w:t>
      </w:r>
      <w:r w:rsidR="006A15B0" w:rsidRPr="00C25303">
        <w:rPr>
          <w:rFonts w:ascii="Palatino Linotype" w:eastAsia="Times New Roman" w:hAnsi="Palatino Linotype" w:cs="Times New Roman"/>
          <w:sz w:val="24"/>
          <w:szCs w:val="24"/>
          <w:lang w:val="es-MX"/>
        </w:rPr>
        <w:t xml:space="preserve">el reservar la información, implica el reconocimiento por parte del </w:t>
      </w:r>
      <w:r w:rsidR="006A15B0" w:rsidRPr="00C25303">
        <w:rPr>
          <w:rFonts w:ascii="Palatino Linotype" w:eastAsia="Times New Roman" w:hAnsi="Palatino Linotype" w:cs="Arial"/>
          <w:b/>
          <w:sz w:val="24"/>
          <w:szCs w:val="24"/>
          <w:lang w:val="es-MX"/>
        </w:rPr>
        <w:t>SUJETO OBLIGADO</w:t>
      </w:r>
      <w:r w:rsidR="006A15B0" w:rsidRPr="00C25303">
        <w:rPr>
          <w:rFonts w:ascii="Palatino Linotype" w:eastAsia="Times New Roman" w:hAnsi="Palatino Linotype" w:cs="Times New Roman"/>
          <w:sz w:val="24"/>
          <w:szCs w:val="24"/>
          <w:lang w:val="es-MX"/>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bCs/>
          <w:sz w:val="24"/>
          <w:szCs w:val="24"/>
          <w:lang w:val="es-MX"/>
        </w:rPr>
      </w:pPr>
      <w:r w:rsidRPr="00C25303">
        <w:rPr>
          <w:rFonts w:ascii="Palatino Linotype" w:eastAsia="Times New Roman" w:hAnsi="Palatino Linotype" w:cs="Times New Roman"/>
          <w:bCs/>
          <w:sz w:val="24"/>
          <w:szCs w:val="24"/>
          <w:lang w:val="es-MX"/>
        </w:rPr>
        <w:t xml:space="preserve">Por todo lo anterior, la reserva de la información implica una clasificación, la cual debe entenderse como el proceso mediante el cual </w:t>
      </w:r>
      <w:r w:rsidRPr="00C25303">
        <w:rPr>
          <w:rFonts w:ascii="Palatino Linotype" w:eastAsia="Times New Roman" w:hAnsi="Palatino Linotype" w:cs="Times New Roman"/>
          <w:b/>
          <w:bCs/>
          <w:sz w:val="24"/>
          <w:szCs w:val="24"/>
          <w:lang w:val="es-MX"/>
        </w:rPr>
        <w:t>EL SUJETO OBLIGADO</w:t>
      </w:r>
      <w:r w:rsidRPr="00C25303">
        <w:rPr>
          <w:rFonts w:ascii="Palatino Linotype" w:eastAsia="Times New Roman" w:hAnsi="Palatino Linotype" w:cs="Times New Roman"/>
          <w:bCs/>
          <w:sz w:val="24"/>
          <w:szCs w:val="24"/>
          <w:lang w:val="es-MX"/>
        </w:rPr>
        <w:t xml:space="preserve"> determina que la información en su poder actualiza alguno de los supuestos conforme a las normas aplicables.</w:t>
      </w:r>
    </w:p>
    <w:p w:rsidR="006A15B0" w:rsidRPr="00C25303" w:rsidRDefault="006A15B0" w:rsidP="006A15B0">
      <w:pPr>
        <w:spacing w:after="0" w:line="360" w:lineRule="auto"/>
        <w:jc w:val="both"/>
        <w:rPr>
          <w:rFonts w:ascii="Palatino Linotype" w:eastAsia="Times New Roman" w:hAnsi="Palatino Linotype" w:cs="Times New Roman"/>
          <w:bCs/>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lastRenderedPageBreak/>
        <w:t xml:space="preserve">En tal virtud, conforme al artículo 49, fracción VIII, de la </w:t>
      </w:r>
      <w:r w:rsidRPr="00C25303">
        <w:rPr>
          <w:rFonts w:ascii="Palatino Linotype" w:eastAsia="Times New Roman" w:hAnsi="Palatino Linotype" w:cs="Arial"/>
          <w:sz w:val="24"/>
          <w:szCs w:val="24"/>
          <w:lang w:val="es-MX"/>
        </w:rPr>
        <w:t>Ley de Transparencia y Acceso a la Información Pública del Estado de México y Municipios</w:t>
      </w:r>
      <w:r w:rsidRPr="00C25303">
        <w:rPr>
          <w:rFonts w:ascii="Palatino Linotype" w:eastAsia="Times New Roman" w:hAnsi="Palatino Linotype" w:cs="Times New Roman"/>
          <w:sz w:val="24"/>
          <w:szCs w:val="24"/>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25303">
        <w:rPr>
          <w:rFonts w:ascii="Palatino Linotype" w:eastAsia="Times New Roman" w:hAnsi="Palatino Linotype" w:cs="Times New Roman"/>
          <w:b/>
          <w:sz w:val="24"/>
          <w:szCs w:val="24"/>
          <w:lang w:val="es-MX"/>
        </w:rPr>
        <w:t>SUJETO OBLIGADO</w:t>
      </w:r>
      <w:r w:rsidRPr="00C25303">
        <w:rPr>
          <w:rFonts w:ascii="Palatino Linotype" w:eastAsia="Times New Roman" w:hAnsi="Palatino Linotype" w:cs="Times New Roman"/>
          <w:sz w:val="24"/>
          <w:szCs w:val="24"/>
          <w:lang w:val="es-MX"/>
        </w:rPr>
        <w:t xml:space="preserve"> a concluir que el caso particular se ajusta al supuesto previsto por la norma legal invocada como fundamento; siendo que, además, </w:t>
      </w:r>
      <w:r w:rsidRPr="00C25303">
        <w:rPr>
          <w:rFonts w:ascii="Palatino Linotype" w:eastAsia="Times New Roman" w:hAnsi="Palatino Linotype" w:cs="Times New Roman"/>
          <w:b/>
          <w:sz w:val="24"/>
          <w:szCs w:val="24"/>
          <w:lang w:val="es-MX"/>
        </w:rPr>
        <w:t>EL SUJETO OBLIGADO</w:t>
      </w:r>
      <w:r w:rsidRPr="00C25303">
        <w:rPr>
          <w:rFonts w:ascii="Palatino Linotype" w:eastAsia="Times New Roman" w:hAnsi="Palatino Linotype" w:cs="Times New Roman"/>
          <w:sz w:val="24"/>
          <w:szCs w:val="24"/>
          <w:lang w:val="es-MX"/>
        </w:rPr>
        <w:t xml:space="preserve"> debe, en todo momento, aplicar una prueba de daño.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numPr>
          <w:ilvl w:val="0"/>
          <w:numId w:val="3"/>
        </w:numPr>
        <w:spacing w:after="0" w:line="360" w:lineRule="auto"/>
        <w:ind w:left="1429"/>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Se reciba una solicitud de acceso a la información.</w:t>
      </w:r>
    </w:p>
    <w:p w:rsidR="006A15B0" w:rsidRPr="00C25303" w:rsidRDefault="006A15B0" w:rsidP="006A15B0">
      <w:pPr>
        <w:numPr>
          <w:ilvl w:val="0"/>
          <w:numId w:val="3"/>
        </w:numPr>
        <w:spacing w:after="0" w:line="360" w:lineRule="auto"/>
        <w:ind w:left="1429"/>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Se determine mediante resolución de autoridad competente.</w:t>
      </w:r>
    </w:p>
    <w:p w:rsidR="006A15B0" w:rsidRPr="00C25303" w:rsidRDefault="006A15B0" w:rsidP="006A15B0">
      <w:pPr>
        <w:numPr>
          <w:ilvl w:val="0"/>
          <w:numId w:val="3"/>
        </w:numPr>
        <w:spacing w:after="0" w:line="360" w:lineRule="auto"/>
        <w:ind w:left="1429"/>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Se generen versiones públicas para dar cumplimiento a las obligaciones de transparencia previstas en la Ley.</w:t>
      </w:r>
    </w:p>
    <w:p w:rsidR="006A15B0" w:rsidRPr="00C25303" w:rsidRDefault="006A15B0" w:rsidP="006A15B0">
      <w:pPr>
        <w:spacing w:after="0" w:line="360" w:lineRule="auto"/>
        <w:ind w:left="1429"/>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Situación que se robustece con el artículo 141 de la misma Ley, que señala que las causales de reserva previstas, se deberán fundar y motivar, a través de la aplicación de la prueba de daño.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numPr>
          <w:ilvl w:val="0"/>
          <w:numId w:val="12"/>
        </w:numPr>
        <w:spacing w:after="0" w:line="360" w:lineRule="auto"/>
        <w:ind w:left="1429"/>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La divulgación de la información representa un riesgo real, demostrable e identificable del perjuicio significativo al interés público o a la seguridad pública;</w:t>
      </w:r>
    </w:p>
    <w:p w:rsidR="006A15B0" w:rsidRPr="00C25303" w:rsidRDefault="006A15B0" w:rsidP="006A15B0">
      <w:pPr>
        <w:numPr>
          <w:ilvl w:val="0"/>
          <w:numId w:val="12"/>
        </w:numPr>
        <w:spacing w:after="0" w:line="360" w:lineRule="auto"/>
        <w:ind w:left="1429"/>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El riesgo de perjuicio que supondría la divulgación supera el interés público general de que se difunda; y</w:t>
      </w:r>
    </w:p>
    <w:p w:rsidR="006A15B0" w:rsidRPr="00C25303" w:rsidRDefault="006A15B0" w:rsidP="006A15B0">
      <w:pPr>
        <w:numPr>
          <w:ilvl w:val="0"/>
          <w:numId w:val="12"/>
        </w:numPr>
        <w:spacing w:after="0" w:line="360" w:lineRule="auto"/>
        <w:ind w:left="1429"/>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 xml:space="preserve">La limitación se adecua al principio de proporcionalidad y representa el medio menos restrictivo disponible para evitar el perjuicio. </w:t>
      </w:r>
    </w:p>
    <w:p w:rsidR="006A15B0" w:rsidRPr="00C25303" w:rsidRDefault="006A15B0" w:rsidP="006A15B0">
      <w:pPr>
        <w:spacing w:after="0" w:line="360" w:lineRule="auto"/>
        <w:ind w:left="1429"/>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Calibri" w:hAnsi="Palatino Linotype" w:cs="Arial"/>
          <w:bCs/>
          <w:color w:val="000000"/>
          <w:sz w:val="24"/>
          <w:szCs w:val="24"/>
          <w:lang w:val="es-MX"/>
        </w:rPr>
      </w:pPr>
      <w:r w:rsidRPr="00C25303">
        <w:rPr>
          <w:rFonts w:ascii="Palatino Linotype" w:eastAsia="Calibri" w:hAnsi="Palatino Linotype" w:cs="Arial"/>
          <w:sz w:val="24"/>
          <w:szCs w:val="24"/>
          <w:lang w:val="es-MX"/>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C25303">
        <w:rPr>
          <w:rFonts w:ascii="Palatino Linotype" w:eastAsia="Arial Unicode MS" w:hAnsi="Palatino Linotype" w:cs="Arial"/>
          <w:color w:val="000000"/>
          <w:sz w:val="24"/>
          <w:szCs w:val="24"/>
          <w:lang w:val="es-MX"/>
        </w:rPr>
        <w:t>,</w:t>
      </w:r>
      <w:r w:rsidRPr="00C25303">
        <w:rPr>
          <w:rFonts w:ascii="Palatino Linotype" w:eastAsia="Calibri" w:hAnsi="Palatino Linotype" w:cs="Arial"/>
          <w:bCs/>
          <w:color w:val="000000"/>
          <w:sz w:val="24"/>
          <w:szCs w:val="24"/>
          <w:lang w:val="es-MX"/>
        </w:rPr>
        <w:t xml:space="preserve"> que literalmente señala:</w:t>
      </w:r>
    </w:p>
    <w:p w:rsidR="006A15B0" w:rsidRPr="00C25303" w:rsidRDefault="006A15B0" w:rsidP="006A15B0">
      <w:pPr>
        <w:spacing w:after="0" w:line="240" w:lineRule="auto"/>
        <w:jc w:val="both"/>
        <w:rPr>
          <w:rFonts w:ascii="Palatino Linotype" w:eastAsia="Calibri" w:hAnsi="Palatino Linotype" w:cs="Arial"/>
          <w:sz w:val="24"/>
          <w:szCs w:val="24"/>
          <w:lang w:val="es-MX"/>
        </w:rPr>
      </w:pPr>
    </w:p>
    <w:p w:rsidR="006A15B0" w:rsidRPr="00C25303" w:rsidRDefault="006A15B0" w:rsidP="006A15B0">
      <w:pPr>
        <w:spacing w:after="0" w:line="240" w:lineRule="auto"/>
        <w:ind w:left="851" w:right="899"/>
        <w:jc w:val="both"/>
        <w:rPr>
          <w:rFonts w:ascii="Palatino Linotype" w:eastAsia="Calibri" w:hAnsi="Palatino Linotype" w:cs="Times New Roman"/>
          <w:i/>
          <w:sz w:val="22"/>
          <w:szCs w:val="22"/>
          <w:lang w:val="es-MX"/>
        </w:rPr>
      </w:pPr>
      <w:r w:rsidRPr="00C25303">
        <w:rPr>
          <w:rFonts w:ascii="Palatino Linotype" w:eastAsia="Calibri" w:hAnsi="Palatino Linotype" w:cs="Times New Roman"/>
          <w:i/>
          <w:sz w:val="22"/>
          <w:szCs w:val="22"/>
          <w:lang w:val="es-MX"/>
        </w:rPr>
        <w:t>“</w:t>
      </w:r>
      <w:r w:rsidRPr="00C25303">
        <w:rPr>
          <w:rFonts w:ascii="Palatino Linotype" w:eastAsia="Calibri" w:hAnsi="Palatino Linotype" w:cs="Times New Roman"/>
          <w:b/>
          <w:i/>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C25303">
        <w:rPr>
          <w:rFonts w:ascii="Palatino Linotype" w:eastAsia="Calibri" w:hAnsi="Palatino Linotype" w:cs="Times New Roman"/>
          <w:i/>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6A15B0" w:rsidRPr="00C25303" w:rsidRDefault="006A15B0" w:rsidP="006A15B0">
      <w:pPr>
        <w:spacing w:after="0" w:line="240" w:lineRule="auto"/>
        <w:ind w:left="851" w:right="899"/>
        <w:jc w:val="both"/>
        <w:rPr>
          <w:rFonts w:ascii="Palatino Linotype" w:eastAsia="Calibri" w:hAnsi="Palatino Linotype" w:cs="Arial"/>
          <w:i/>
          <w:sz w:val="22"/>
          <w:szCs w:val="22"/>
          <w:lang w:val="es-MX"/>
        </w:rPr>
      </w:pPr>
    </w:p>
    <w:p w:rsidR="006A15B0" w:rsidRPr="00C25303" w:rsidRDefault="006A15B0" w:rsidP="006A15B0">
      <w:pPr>
        <w:spacing w:after="0" w:line="360" w:lineRule="auto"/>
        <w:jc w:val="both"/>
        <w:rPr>
          <w:rFonts w:ascii="Palatino Linotype" w:eastAsia="Times New Roman" w:hAnsi="Palatino Linotype" w:cs="Times New Roman"/>
          <w:b/>
          <w:sz w:val="24"/>
          <w:szCs w:val="24"/>
          <w:lang w:val="es-MX"/>
        </w:rPr>
      </w:pPr>
      <w:r w:rsidRPr="00C25303">
        <w:rPr>
          <w:rFonts w:ascii="Palatino Linotype" w:eastAsia="Times New Roman" w:hAnsi="Palatino Linotype" w:cs="Times New Roman"/>
          <w:sz w:val="24"/>
          <w:szCs w:val="24"/>
          <w:lang w:val="es-MX"/>
        </w:rPr>
        <w:t xml:space="preserve">Prueba de daño, que cobra relevancia puesto </w:t>
      </w:r>
      <w:r w:rsidRPr="00C25303">
        <w:rPr>
          <w:rFonts w:ascii="Palatino Linotype" w:eastAsia="Times New Roman" w:hAnsi="Palatino Linotype" w:cs="Times New Roman"/>
          <w:b/>
          <w:sz w:val="24"/>
          <w:szCs w:val="24"/>
          <w:lang w:val="es-MX"/>
        </w:rPr>
        <w:t>que sí ésta no arroja resultados contundentes sobre un posible peligro, deberá de publicarse la información.</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 xml:space="preserve">Siendo que, los Sujetos Obligados deben aplicar de manera restrictiva y limitada, las excepciones al derecho de acceso a la información, sin ampliar las excepciones y </w:t>
      </w:r>
      <w:r w:rsidRPr="00C25303">
        <w:rPr>
          <w:rFonts w:ascii="Palatino Linotype" w:eastAsia="Times New Roman" w:hAnsi="Palatino Linotype" w:cs="Times New Roman"/>
          <w:sz w:val="24"/>
          <w:szCs w:val="24"/>
          <w:lang w:val="es-MX"/>
        </w:rPr>
        <w:lastRenderedPageBreak/>
        <w:t>supuestos de reserva previstos en la Ley General de Transparencia y Acceso a la Información Pública o la Ley local, aduciendo analogía o mayoría de razón.</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 xml:space="preserve">De este modo, es necesario que </w:t>
      </w:r>
      <w:r w:rsidRPr="00C25303">
        <w:rPr>
          <w:rFonts w:ascii="Palatino Linotype" w:eastAsia="Times New Roman" w:hAnsi="Palatino Linotype" w:cs="Times New Roman"/>
          <w:b/>
          <w:sz w:val="24"/>
          <w:szCs w:val="24"/>
          <w:lang w:val="es-MX"/>
        </w:rPr>
        <w:t>EL SUJETO OBLIGADO</w:t>
      </w:r>
      <w:r w:rsidRPr="00C25303">
        <w:rPr>
          <w:rFonts w:ascii="Palatino Linotype" w:eastAsia="Times New Roman" w:hAnsi="Palatino Linotype" w:cs="Times New Roman"/>
          <w:sz w:val="24"/>
          <w:szCs w:val="24"/>
          <w:lang w:val="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w:t>
      </w:r>
      <w:r w:rsidRPr="00C25303">
        <w:rPr>
          <w:rFonts w:ascii="Palatino Linotype" w:eastAsia="Times New Roman" w:hAnsi="Palatino Linotype" w:cs="Times New Roman"/>
          <w:sz w:val="24"/>
          <w:szCs w:val="24"/>
          <w:lang w:val="es-MX"/>
        </w:rPr>
        <w:lastRenderedPageBreak/>
        <w:t>especiales que lo llevaron a concluir que el caso particular se ajusta al supuesto previsto por la norma legal invocada como fundamento.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r w:rsidRPr="00C25303">
        <w:rPr>
          <w:rFonts w:ascii="Palatino Linotype" w:eastAsia="Times New Roman" w:hAnsi="Palatino Linotype" w:cs="Times New Roman"/>
          <w:sz w:val="24"/>
          <w:szCs w:val="24"/>
          <w:lang w:val="es-MX"/>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6A15B0" w:rsidRPr="00C25303" w:rsidRDefault="006A15B0" w:rsidP="006A15B0">
      <w:pPr>
        <w:spacing w:after="0" w:line="360" w:lineRule="auto"/>
        <w:jc w:val="both"/>
        <w:rPr>
          <w:rFonts w:ascii="Palatino Linotype" w:eastAsia="Times New Roman" w:hAnsi="Palatino Linotype" w:cs="Times New Roman"/>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t>Por tanto, la fundamentación y motivación consiste en la obligación que tiene todo ente público de expresar los preceptos jurídicos aplicables al asunto motivo del acto y las razones o argumentos de su actuar.</w:t>
      </w: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rsidR="006A15B0" w:rsidRPr="00C25303" w:rsidRDefault="006A15B0" w:rsidP="006A15B0">
      <w:pPr>
        <w:spacing w:after="0" w:line="240" w:lineRule="auto"/>
        <w:jc w:val="both"/>
        <w:rPr>
          <w:rFonts w:ascii="Palatino Linotype" w:eastAsia="Times New Roman" w:hAnsi="Palatino Linotype" w:cs="Arial"/>
          <w:sz w:val="24"/>
          <w:szCs w:val="24"/>
          <w:lang w:val="es-MX"/>
        </w:rPr>
      </w:pPr>
    </w:p>
    <w:p w:rsidR="006A15B0" w:rsidRPr="00C25303" w:rsidRDefault="006A15B0" w:rsidP="006A15B0">
      <w:pPr>
        <w:spacing w:after="0" w:line="240" w:lineRule="auto"/>
        <w:ind w:left="709" w:right="757"/>
        <w:contextualSpacing/>
        <w:jc w:val="both"/>
        <w:rPr>
          <w:rFonts w:ascii="Palatino Linotype" w:eastAsia="Times New Roman" w:hAnsi="Palatino Linotype" w:cs="Arial"/>
          <w:i/>
          <w:sz w:val="22"/>
          <w:szCs w:val="24"/>
          <w:lang w:val="es-MX"/>
        </w:rPr>
      </w:pPr>
      <w:r w:rsidRPr="00C25303">
        <w:rPr>
          <w:rFonts w:ascii="Palatino Linotype" w:eastAsia="Times New Roman" w:hAnsi="Palatino Linotype" w:cs="Arial"/>
          <w:i/>
          <w:sz w:val="22"/>
          <w:szCs w:val="24"/>
          <w:lang w:val="es-MX"/>
        </w:rPr>
        <w:t>“</w:t>
      </w:r>
      <w:r w:rsidRPr="00C25303">
        <w:rPr>
          <w:rFonts w:ascii="Palatino Linotype" w:eastAsia="Times New Roman" w:hAnsi="Palatino Linotype" w:cs="Arial"/>
          <w:b/>
          <w:i/>
          <w:sz w:val="22"/>
          <w:szCs w:val="24"/>
          <w:lang w:val="es-MX"/>
        </w:rPr>
        <w:t xml:space="preserve">FUNDAMENTACION Y MOTIVACION. </w:t>
      </w:r>
      <w:r w:rsidRPr="00C25303">
        <w:rPr>
          <w:rFonts w:ascii="Palatino Linotype" w:eastAsia="Times New Roman" w:hAnsi="Palatino Linotype" w:cs="Arial"/>
          <w:i/>
          <w:sz w:val="22"/>
          <w:szCs w:val="24"/>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6A15B0" w:rsidRPr="00C25303" w:rsidRDefault="006A15B0" w:rsidP="006A15B0">
      <w:pPr>
        <w:spacing w:after="0" w:line="240" w:lineRule="auto"/>
        <w:contextualSpacing/>
        <w:jc w:val="both"/>
        <w:rPr>
          <w:rFonts w:ascii="Palatino Linotype" w:eastAsia="Times New Roman" w:hAnsi="Palatino Linotype" w:cs="Arial"/>
          <w:i/>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6A15B0" w:rsidRPr="00C25303" w:rsidRDefault="006A15B0" w:rsidP="006A15B0">
      <w:pPr>
        <w:spacing w:after="0" w:line="240" w:lineRule="auto"/>
        <w:jc w:val="both"/>
        <w:rPr>
          <w:rFonts w:ascii="Palatino Linotype" w:eastAsia="Times New Roman" w:hAnsi="Palatino Linotype" w:cs="Arial"/>
          <w:sz w:val="24"/>
          <w:szCs w:val="24"/>
          <w:lang w:val="es-MX"/>
        </w:rPr>
      </w:pPr>
    </w:p>
    <w:p w:rsidR="006A15B0" w:rsidRPr="00C25303" w:rsidRDefault="006A15B0" w:rsidP="006A15B0">
      <w:pPr>
        <w:spacing w:after="0" w:line="240" w:lineRule="auto"/>
        <w:ind w:left="709" w:right="757"/>
        <w:contextualSpacing/>
        <w:jc w:val="both"/>
        <w:rPr>
          <w:rFonts w:ascii="Palatino Linotype" w:eastAsia="Times New Roman" w:hAnsi="Palatino Linotype" w:cs="Arial"/>
          <w:i/>
          <w:sz w:val="22"/>
          <w:szCs w:val="24"/>
          <w:lang w:val="es-MX"/>
        </w:rPr>
      </w:pPr>
      <w:r w:rsidRPr="00C25303">
        <w:rPr>
          <w:rFonts w:ascii="Palatino Linotype" w:eastAsia="Times New Roman" w:hAnsi="Palatino Linotype" w:cs="Arial"/>
          <w:b/>
          <w:i/>
          <w:sz w:val="22"/>
          <w:szCs w:val="24"/>
          <w:lang w:val="es-MX"/>
        </w:rPr>
        <w:t>“FUNDAMENTACIÓN Y MOTIVACIÓN. EL ASPECTO FORMAL DE LA GARANTÍA Y SU FINALIDAD SE TRADUCEN EN EXPLICAR, JUSTIFICAR, POSIBILITAR LA DEFENSA Y COMUNICAR LA DECISIÓN</w:t>
      </w:r>
      <w:r w:rsidRPr="00C25303">
        <w:rPr>
          <w:rFonts w:ascii="Palatino Linotype" w:eastAsia="Times New Roman" w:hAnsi="Palatino Linotype" w:cs="Arial"/>
          <w:i/>
          <w:sz w:val="22"/>
          <w:szCs w:val="24"/>
          <w:lang w:val="es-MX"/>
        </w:rPr>
        <w:t xml:space="preserve">. El contenido formal de la garantía de legalidad prevista en el artículo 16 constitucional relativa a la </w:t>
      </w:r>
      <w:r w:rsidRPr="00C25303">
        <w:rPr>
          <w:rFonts w:ascii="Palatino Linotype" w:eastAsia="Times New Roman" w:hAnsi="Palatino Linotype" w:cs="Arial"/>
          <w:b/>
          <w:i/>
          <w:sz w:val="22"/>
          <w:szCs w:val="24"/>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25303">
        <w:rPr>
          <w:rFonts w:ascii="Palatino Linotype" w:eastAsia="Times New Roman" w:hAnsi="Palatino Linotype" w:cs="Arial"/>
          <w:i/>
          <w:sz w:val="22"/>
          <w:szCs w:val="24"/>
          <w:lang w:val="es-MX"/>
        </w:rPr>
        <w:t xml:space="preserve">. Por tanto, </w:t>
      </w:r>
      <w:r w:rsidRPr="00C25303">
        <w:rPr>
          <w:rFonts w:ascii="Palatino Linotype" w:eastAsia="Times New Roman" w:hAnsi="Palatino Linotype" w:cs="Arial"/>
          <w:b/>
          <w:i/>
          <w:sz w:val="22"/>
          <w:szCs w:val="24"/>
          <w:lang w:val="es-MX"/>
        </w:rPr>
        <w:t>no basta que el acto de autoridad apenas observe una motivación pro forma pero de una manera incongruente, insuficiente o imprecisa</w:t>
      </w:r>
      <w:r w:rsidRPr="00C25303">
        <w:rPr>
          <w:rFonts w:ascii="Palatino Linotype" w:eastAsia="Times New Roman" w:hAnsi="Palatino Linotype" w:cs="Arial"/>
          <w:i/>
          <w:sz w:val="22"/>
          <w:szCs w:val="24"/>
          <w:lang w:val="es-MX"/>
        </w:rPr>
        <w:t>, que impida la finalidad del conocimiento, comprobación y defensa pertinente</w:t>
      </w:r>
      <w:r w:rsidRPr="00C25303">
        <w:rPr>
          <w:rFonts w:ascii="Palatino Linotype" w:eastAsia="Times New Roman" w:hAnsi="Palatino Linotype" w:cs="Arial"/>
          <w:b/>
          <w:i/>
          <w:sz w:val="22"/>
          <w:szCs w:val="24"/>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25303">
        <w:rPr>
          <w:rFonts w:ascii="Palatino Linotype" w:eastAsia="Times New Roman" w:hAnsi="Palatino Linotype" w:cs="Arial"/>
          <w:i/>
          <w:sz w:val="22"/>
          <w:szCs w:val="24"/>
          <w:lang w:val="es-MX"/>
        </w:rPr>
        <w:t>.”(Sic)</w:t>
      </w:r>
    </w:p>
    <w:p w:rsidR="006A15B0" w:rsidRPr="00C25303" w:rsidRDefault="006A15B0" w:rsidP="006A15B0">
      <w:pPr>
        <w:spacing w:after="0" w:line="240" w:lineRule="auto"/>
        <w:contextualSpacing/>
        <w:jc w:val="both"/>
        <w:rPr>
          <w:rFonts w:ascii="Palatino Linotype" w:eastAsia="Times New Roman" w:hAnsi="Palatino Linotype" w:cs="Arial"/>
          <w:i/>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Times New Roman"/>
          <w:bCs/>
          <w:sz w:val="24"/>
          <w:szCs w:val="24"/>
          <w:lang w:val="es-MX"/>
        </w:rPr>
        <w:lastRenderedPageBreak/>
        <w:t xml:space="preserve">Atento a lo anterior, </w:t>
      </w:r>
      <w:r w:rsidRPr="00C25303">
        <w:rPr>
          <w:rFonts w:ascii="Palatino Linotype" w:eastAsia="Times New Roman" w:hAnsi="Palatino Linotype" w:cs="Arial"/>
          <w:sz w:val="24"/>
          <w:szCs w:val="24"/>
          <w:lang w:val="es-MX" w:eastAsia="es-MX"/>
        </w:rPr>
        <w:t xml:space="preserve">es necesario hacer hincapié que </w:t>
      </w:r>
      <w:r w:rsidR="00EB1A8C" w:rsidRPr="00C25303">
        <w:rPr>
          <w:rFonts w:ascii="Palatino Linotype" w:eastAsia="Times New Roman" w:hAnsi="Palatino Linotype" w:cs="Arial"/>
          <w:sz w:val="24"/>
          <w:szCs w:val="24"/>
          <w:lang w:val="es-MX" w:eastAsia="es-MX"/>
        </w:rPr>
        <w:t xml:space="preserve">para </w:t>
      </w:r>
      <w:r w:rsidRPr="00C25303">
        <w:rPr>
          <w:rFonts w:ascii="Palatino Linotype" w:eastAsia="Times New Roman" w:hAnsi="Palatino Linotype" w:cs="Arial"/>
          <w:sz w:val="24"/>
          <w:szCs w:val="24"/>
          <w:lang w:val="es-MX" w:eastAsia="es-MX"/>
        </w:rPr>
        <w:t xml:space="preserve">clasificar la información </w:t>
      </w:r>
      <w:r w:rsidRPr="00C25303">
        <w:rPr>
          <w:rFonts w:ascii="Palatino Linotype" w:eastAsia="Times New Roman" w:hAnsi="Palatino Linotype" w:cs="Arial"/>
          <w:sz w:val="24"/>
          <w:szCs w:val="24"/>
          <w:lang w:val="es-MX"/>
        </w:rPr>
        <w:t xml:space="preserve">como reservada, </w:t>
      </w:r>
      <w:r w:rsidR="00EB1A8C" w:rsidRPr="00C25303">
        <w:rPr>
          <w:rFonts w:ascii="Palatino Linotype" w:eastAsia="Times New Roman" w:hAnsi="Palatino Linotype" w:cs="Arial"/>
          <w:sz w:val="24"/>
          <w:szCs w:val="24"/>
          <w:lang w:val="es-MX"/>
        </w:rPr>
        <w:t xml:space="preserve">se deben </w:t>
      </w:r>
      <w:r w:rsidRPr="00C25303">
        <w:rPr>
          <w:rFonts w:ascii="Palatino Linotype" w:eastAsia="Times New Roman" w:hAnsi="Palatino Linotype" w:cs="Arial"/>
          <w:sz w:val="24"/>
          <w:szCs w:val="24"/>
          <w:lang w:val="es-MX"/>
        </w:rPr>
        <w:t xml:space="preserve">precisar las razones objetivas por las que la apertura de la información generaría una afectación, asimismo es claro que los mismos deben aplicar de manera restrictiva y limitada las hipótesis de clasificación y no hacerlas valer de manera general. </w:t>
      </w:r>
    </w:p>
    <w:p w:rsidR="00134847" w:rsidRPr="00C25303" w:rsidRDefault="00134847" w:rsidP="006A15B0">
      <w:pPr>
        <w:spacing w:after="0" w:line="360" w:lineRule="auto"/>
        <w:jc w:val="both"/>
        <w:rPr>
          <w:rFonts w:ascii="Palatino Linotype" w:eastAsia="Times New Roman" w:hAnsi="Palatino Linotype" w:cs="Arial"/>
          <w:sz w:val="24"/>
          <w:szCs w:val="24"/>
          <w:lang w:val="es-MX"/>
        </w:rPr>
      </w:pPr>
    </w:p>
    <w:p w:rsidR="00587288" w:rsidRPr="00C25303" w:rsidRDefault="00134847" w:rsidP="00D50546">
      <w:pPr>
        <w:spacing w:after="0" w:line="360" w:lineRule="auto"/>
        <w:jc w:val="both"/>
        <w:rPr>
          <w:rFonts w:ascii="Palatino Linotype" w:hAnsi="Palatino Linotype"/>
          <w:sz w:val="24"/>
          <w:szCs w:val="24"/>
          <w:lang w:eastAsia="es-MX"/>
        </w:rPr>
      </w:pPr>
      <w:r w:rsidRPr="00A006DC">
        <w:rPr>
          <w:rFonts w:ascii="Palatino Linotype" w:eastAsia="Times New Roman" w:hAnsi="Palatino Linotype" w:cs="Arial"/>
          <w:sz w:val="24"/>
          <w:szCs w:val="24"/>
          <w:lang w:val="es-MX"/>
        </w:rPr>
        <w:t>Es así que,</w:t>
      </w:r>
      <w:r w:rsidR="00D50546" w:rsidRPr="00A006DC">
        <w:rPr>
          <w:rFonts w:ascii="Palatino Linotype" w:eastAsia="Times New Roman" w:hAnsi="Palatino Linotype" w:cs="Arial"/>
          <w:sz w:val="24"/>
          <w:szCs w:val="24"/>
          <w:lang w:val="es-MX"/>
        </w:rPr>
        <w:t xml:space="preserve"> </w:t>
      </w:r>
      <w:r w:rsidRPr="00A006DC">
        <w:rPr>
          <w:rFonts w:ascii="Palatino Linotype" w:eastAsia="Times New Roman" w:hAnsi="Palatino Linotype" w:cs="Arial"/>
          <w:sz w:val="24"/>
          <w:szCs w:val="24"/>
          <w:lang w:val="es-MX"/>
        </w:rPr>
        <w:t>del análisis realizado a</w:t>
      </w:r>
      <w:r w:rsidR="00D50546" w:rsidRPr="00A006DC">
        <w:rPr>
          <w:rFonts w:ascii="Palatino Linotype" w:eastAsia="Times New Roman" w:hAnsi="Palatino Linotype" w:cs="Arial"/>
          <w:sz w:val="24"/>
          <w:szCs w:val="24"/>
          <w:lang w:val="es-MX"/>
        </w:rPr>
        <w:t xml:space="preserve">l Acuerdo de Clasificación remitido por </w:t>
      </w:r>
      <w:r w:rsidR="00D50546" w:rsidRPr="00A006DC">
        <w:rPr>
          <w:rFonts w:ascii="Palatino Linotype" w:eastAsia="Times New Roman" w:hAnsi="Palatino Linotype" w:cs="Arial"/>
          <w:b/>
          <w:sz w:val="24"/>
          <w:szCs w:val="24"/>
          <w:lang w:val="es-MX"/>
        </w:rPr>
        <w:t xml:space="preserve">EL SUJETO OBLILGADO </w:t>
      </w:r>
      <w:r w:rsidR="00D50546" w:rsidRPr="00A006DC">
        <w:rPr>
          <w:rFonts w:ascii="Palatino Linotype" w:eastAsia="Times New Roman" w:hAnsi="Palatino Linotype" w:cs="Arial"/>
          <w:sz w:val="24"/>
          <w:szCs w:val="24"/>
          <w:lang w:val="es-MX"/>
        </w:rPr>
        <w:t xml:space="preserve">se advierte que el mismo carece de la debida fundamentación y motivación; </w:t>
      </w:r>
      <w:r w:rsidR="00F31818" w:rsidRPr="00A006DC">
        <w:rPr>
          <w:rFonts w:ascii="Palatino Linotype" w:eastAsia="Times New Roman" w:hAnsi="Palatino Linotype" w:cs="Arial"/>
          <w:sz w:val="24"/>
          <w:szCs w:val="24"/>
          <w:lang w:val="es-MX"/>
        </w:rPr>
        <w:t xml:space="preserve">atento a ello, </w:t>
      </w:r>
      <w:r w:rsidR="00D50546" w:rsidRPr="00A006DC">
        <w:rPr>
          <w:rFonts w:ascii="Palatino Linotype" w:eastAsia="Times New Roman" w:hAnsi="Palatino Linotype" w:cs="Arial"/>
          <w:sz w:val="24"/>
          <w:szCs w:val="24"/>
          <w:lang w:val="es-MX"/>
        </w:rPr>
        <w:t xml:space="preserve">este Órgano Garante en atención al principio de máxima publicidad y </w:t>
      </w:r>
      <w:r w:rsidR="00F31818" w:rsidRPr="00A006DC">
        <w:rPr>
          <w:rFonts w:ascii="Palatino Linotype" w:eastAsia="Times New Roman" w:hAnsi="Palatino Linotype" w:cs="Arial"/>
          <w:sz w:val="24"/>
          <w:szCs w:val="24"/>
          <w:lang w:val="es-MX"/>
        </w:rPr>
        <w:t xml:space="preserve">con la finalidad </w:t>
      </w:r>
      <w:r w:rsidR="00D50546" w:rsidRPr="00A006DC">
        <w:rPr>
          <w:rFonts w:ascii="Palatino Linotype" w:eastAsia="Times New Roman" w:hAnsi="Palatino Linotype" w:cs="Arial"/>
          <w:sz w:val="24"/>
          <w:szCs w:val="24"/>
          <w:lang w:val="es-MX"/>
        </w:rPr>
        <w:t xml:space="preserve">de no coartar el derecho de acceso a la información y de evitar revelar datos que </w:t>
      </w:r>
      <w:r w:rsidR="00D50546" w:rsidRPr="00A006DC">
        <w:rPr>
          <w:rFonts w:ascii="Palatino Linotype" w:hAnsi="Palatino Linotype"/>
          <w:sz w:val="24"/>
          <w:szCs w:val="24"/>
          <w:lang w:eastAsia="es-MX"/>
        </w:rPr>
        <w:t xml:space="preserve">pudieran ser aprovechados para conocer la capacidad de reacción de dichos elementos de seguridad en la calle precisada por el particular, determina ordenar su entrega por cuadrante; es decir, </w:t>
      </w:r>
      <w:r w:rsidR="00D50546" w:rsidRPr="00A006DC">
        <w:rPr>
          <w:rFonts w:ascii="Palatino Linotype" w:hAnsi="Palatino Linotype"/>
          <w:b/>
          <w:sz w:val="24"/>
          <w:szCs w:val="24"/>
          <w:lang w:eastAsia="es-MX"/>
        </w:rPr>
        <w:t xml:space="preserve">EL SUJETO OBLIGADO </w:t>
      </w:r>
      <w:r w:rsidR="00D50546" w:rsidRPr="00A006DC">
        <w:rPr>
          <w:rFonts w:ascii="Palatino Linotype" w:hAnsi="Palatino Linotype"/>
          <w:sz w:val="24"/>
          <w:szCs w:val="24"/>
          <w:lang w:eastAsia="es-MX"/>
        </w:rPr>
        <w:t>deberá hacer entrega del documento o documentos donde conste el número de patrullas y elementos de la policía municipal del cuadrante al que pertenezca la calle referida por el particular en su solicitud.</w:t>
      </w:r>
      <w:r w:rsidR="00D50546" w:rsidRPr="00D50546">
        <w:rPr>
          <w:rFonts w:ascii="Palatino Linotype" w:hAnsi="Palatino Linotype"/>
          <w:sz w:val="24"/>
          <w:szCs w:val="24"/>
          <w:lang w:eastAsia="es-MX"/>
        </w:rPr>
        <w:t xml:space="preserve"> </w:t>
      </w:r>
    </w:p>
    <w:p w:rsidR="006307E9" w:rsidRPr="00C25303" w:rsidRDefault="006307E9" w:rsidP="00134847">
      <w:pPr>
        <w:spacing w:after="0" w:line="360" w:lineRule="auto"/>
        <w:jc w:val="both"/>
        <w:rPr>
          <w:rFonts w:ascii="Palatino Linotype" w:hAnsi="Palatino Linotype"/>
          <w:sz w:val="24"/>
          <w:szCs w:val="24"/>
          <w:lang w:eastAsia="es-MX"/>
        </w:rPr>
      </w:pPr>
    </w:p>
    <w:p w:rsidR="006A15B0" w:rsidRPr="00C25303" w:rsidRDefault="00DD0C12" w:rsidP="00DD0C12">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Times New Roman"/>
          <w:sz w:val="24"/>
          <w:szCs w:val="24"/>
          <w:lang w:val="es-MX"/>
        </w:rPr>
        <w:t xml:space="preserve">En virtud de todo lo expuesto y fundado, este órgano Garante considera que los motivos de inconformidad expuestos por </w:t>
      </w:r>
      <w:r w:rsidRPr="00C25303">
        <w:rPr>
          <w:rFonts w:ascii="Palatino Linotype" w:eastAsia="Times New Roman" w:hAnsi="Palatino Linotype" w:cs="Times New Roman"/>
          <w:b/>
          <w:sz w:val="24"/>
          <w:szCs w:val="24"/>
          <w:lang w:val="es-MX"/>
        </w:rPr>
        <w:t>EL RECURRENTE</w:t>
      </w:r>
      <w:r w:rsidRPr="00C25303">
        <w:rPr>
          <w:rFonts w:ascii="Palatino Linotype" w:eastAsia="Times New Roman" w:hAnsi="Palatino Linotype" w:cs="Times New Roman"/>
          <w:sz w:val="24"/>
          <w:szCs w:val="24"/>
          <w:lang w:val="es-MX"/>
        </w:rPr>
        <w:t xml:space="preserve">, resultaron procedentes, </w:t>
      </w:r>
      <w:r w:rsidRPr="00C25303">
        <w:rPr>
          <w:rFonts w:ascii="Palatino Linotype" w:eastAsia="Times New Roman" w:hAnsi="Palatino Linotype" w:cs="Arial"/>
          <w:sz w:val="24"/>
          <w:szCs w:val="24"/>
          <w:lang w:val="es-MX"/>
        </w:rPr>
        <w:t xml:space="preserve">pues </w:t>
      </w:r>
      <w:r w:rsidR="006A15B0" w:rsidRPr="00C25303">
        <w:rPr>
          <w:rFonts w:ascii="Palatino Linotype" w:eastAsia="Times New Roman" w:hAnsi="Palatino Linotype" w:cs="Arial"/>
          <w:sz w:val="24"/>
          <w:szCs w:val="24"/>
          <w:lang w:val="es-MX"/>
        </w:rPr>
        <w:t xml:space="preserve">la respuesta otorgada por parte del </w:t>
      </w:r>
      <w:r w:rsidR="006A15B0" w:rsidRPr="00C25303">
        <w:rPr>
          <w:rFonts w:ascii="Palatino Linotype" w:eastAsia="Times New Roman" w:hAnsi="Palatino Linotype" w:cs="Arial"/>
          <w:b/>
          <w:sz w:val="24"/>
          <w:szCs w:val="24"/>
          <w:lang w:val="es-MX"/>
        </w:rPr>
        <w:t>SUJETO OBLIGADO</w:t>
      </w:r>
      <w:r w:rsidR="006A15B0" w:rsidRPr="00C25303">
        <w:rPr>
          <w:rFonts w:ascii="Palatino Linotype" w:eastAsia="Times New Roman" w:hAnsi="Palatino Linotype" w:cs="Arial"/>
          <w:sz w:val="24"/>
          <w:szCs w:val="24"/>
          <w:lang w:val="es-MX"/>
        </w:rPr>
        <w:t xml:space="preserve">, resulta desfavorable al derecho de acceso a la información ejercido por </w:t>
      </w:r>
      <w:r w:rsidR="006A15B0" w:rsidRPr="00C25303">
        <w:rPr>
          <w:rFonts w:ascii="Palatino Linotype" w:eastAsia="Times New Roman" w:hAnsi="Palatino Linotype" w:cs="Arial"/>
          <w:b/>
          <w:sz w:val="24"/>
          <w:szCs w:val="24"/>
          <w:lang w:val="es-MX"/>
        </w:rPr>
        <w:t>EL RECURRENTE</w:t>
      </w:r>
      <w:r w:rsidR="006A15B0" w:rsidRPr="00C25303">
        <w:rPr>
          <w:rFonts w:ascii="Palatino Linotype" w:eastAsia="Times New Roman" w:hAnsi="Palatino Linotype" w:cs="Arial"/>
          <w:sz w:val="24"/>
          <w:szCs w:val="24"/>
          <w:lang w:val="es-MX"/>
        </w:rPr>
        <w:t xml:space="preserve">, toda vez que se actualiza la </w:t>
      </w:r>
      <w:r w:rsidR="006307E9" w:rsidRPr="00C25303">
        <w:rPr>
          <w:rFonts w:ascii="Palatino Linotype" w:eastAsia="Times New Roman" w:hAnsi="Palatino Linotype" w:cs="Arial"/>
          <w:sz w:val="24"/>
          <w:szCs w:val="24"/>
          <w:lang w:val="es-MX"/>
        </w:rPr>
        <w:t xml:space="preserve">hipótesis prevista en la fracciones I y </w:t>
      </w:r>
      <w:r w:rsidR="006A15B0" w:rsidRPr="00C25303">
        <w:rPr>
          <w:rFonts w:ascii="Palatino Linotype" w:eastAsia="Times New Roman" w:hAnsi="Palatino Linotype" w:cs="Arial"/>
          <w:sz w:val="24"/>
          <w:szCs w:val="24"/>
          <w:lang w:val="es-MX"/>
        </w:rPr>
        <w:t>II, del artículo 179 de la ley de la materia, que a la letra dice:</w:t>
      </w:r>
    </w:p>
    <w:p w:rsidR="006A15B0" w:rsidRPr="00C25303" w:rsidRDefault="006A15B0" w:rsidP="006A15B0">
      <w:pPr>
        <w:spacing w:after="0" w:line="240" w:lineRule="auto"/>
        <w:jc w:val="both"/>
        <w:rPr>
          <w:rFonts w:ascii="Palatino Linotype" w:eastAsia="Times New Roman" w:hAnsi="Palatino Linotype" w:cs="Arial"/>
          <w:sz w:val="24"/>
          <w:szCs w:val="24"/>
          <w:lang w:val="es-MX"/>
        </w:rPr>
      </w:pPr>
    </w:p>
    <w:p w:rsidR="006A15B0" w:rsidRPr="00C25303" w:rsidRDefault="006A15B0" w:rsidP="006A15B0">
      <w:pPr>
        <w:spacing w:after="0" w:line="240" w:lineRule="auto"/>
        <w:ind w:left="851" w:right="902"/>
        <w:jc w:val="both"/>
        <w:rPr>
          <w:rFonts w:ascii="Palatino Linotype" w:eastAsia="Times New Roman" w:hAnsi="Palatino Linotype" w:cs="Arial"/>
          <w:bCs/>
          <w:i/>
          <w:sz w:val="22"/>
          <w:szCs w:val="22"/>
          <w:lang w:val="es-MX"/>
        </w:rPr>
      </w:pPr>
      <w:r w:rsidRPr="00C25303">
        <w:rPr>
          <w:rFonts w:ascii="Palatino Linotype" w:eastAsia="Times New Roman" w:hAnsi="Palatino Linotype" w:cs="Arial"/>
          <w:b/>
          <w:bCs/>
          <w:i/>
          <w:sz w:val="22"/>
          <w:szCs w:val="22"/>
          <w:lang w:val="es-MX"/>
        </w:rPr>
        <w:lastRenderedPageBreak/>
        <w:t>“Artículo 179.</w:t>
      </w:r>
      <w:r w:rsidRPr="00C25303">
        <w:rPr>
          <w:rFonts w:ascii="Palatino Linotype" w:eastAsia="Times New Roman" w:hAnsi="Palatino Linotype" w:cs="Arial"/>
          <w:bCs/>
          <w:i/>
          <w:sz w:val="22"/>
          <w:szCs w:val="22"/>
          <w:lang w:val="es-MX"/>
        </w:rPr>
        <w:t xml:space="preserve"> El recurso de revisión es un medio de protección que la Ley otorga a los particulares, para hacer valer su derecho de acceso a la información pública, y procederá en contra de las siguientes causas:</w:t>
      </w:r>
    </w:p>
    <w:p w:rsidR="006A15B0" w:rsidRPr="00C25303" w:rsidRDefault="006A15B0" w:rsidP="006A15B0">
      <w:pPr>
        <w:spacing w:after="0" w:line="240" w:lineRule="auto"/>
        <w:ind w:left="851" w:right="902"/>
        <w:jc w:val="both"/>
        <w:rPr>
          <w:rFonts w:ascii="Palatino Linotype" w:eastAsia="Times New Roman" w:hAnsi="Palatino Linotype" w:cs="Arial"/>
          <w:bCs/>
          <w:i/>
          <w:sz w:val="22"/>
          <w:szCs w:val="22"/>
          <w:lang w:val="es-MX"/>
        </w:rPr>
      </w:pPr>
      <w:r w:rsidRPr="00C25303">
        <w:rPr>
          <w:rFonts w:ascii="Palatino Linotype" w:eastAsia="Times New Roman" w:hAnsi="Palatino Linotype" w:cs="Arial"/>
          <w:b/>
          <w:bCs/>
          <w:i/>
          <w:sz w:val="22"/>
          <w:szCs w:val="22"/>
          <w:lang w:val="es-MX"/>
        </w:rPr>
        <w:t>…</w:t>
      </w:r>
    </w:p>
    <w:p w:rsidR="006307E9" w:rsidRPr="00C25303" w:rsidRDefault="006307E9" w:rsidP="006A15B0">
      <w:pPr>
        <w:spacing w:after="0" w:line="240" w:lineRule="auto"/>
        <w:ind w:left="851" w:right="902"/>
        <w:jc w:val="both"/>
        <w:rPr>
          <w:rFonts w:ascii="Palatino Linotype" w:eastAsia="Times New Roman" w:hAnsi="Palatino Linotype" w:cs="Arial"/>
          <w:b/>
          <w:bCs/>
          <w:i/>
          <w:sz w:val="22"/>
          <w:szCs w:val="22"/>
          <w:lang w:val="es-MX"/>
        </w:rPr>
      </w:pPr>
      <w:r w:rsidRPr="00C25303">
        <w:rPr>
          <w:rFonts w:ascii="Palatino Linotype" w:eastAsia="Times New Roman" w:hAnsi="Palatino Linotype" w:cs="Arial"/>
          <w:b/>
          <w:bCs/>
          <w:i/>
          <w:sz w:val="22"/>
          <w:szCs w:val="22"/>
          <w:lang w:val="es-MX"/>
        </w:rPr>
        <w:t>I. La negativa a la información solicitada;</w:t>
      </w:r>
    </w:p>
    <w:p w:rsidR="006A15B0" w:rsidRPr="00C25303" w:rsidRDefault="006A15B0" w:rsidP="006A15B0">
      <w:pPr>
        <w:spacing w:after="0" w:line="240" w:lineRule="auto"/>
        <w:ind w:left="851" w:right="902"/>
        <w:jc w:val="both"/>
        <w:rPr>
          <w:rFonts w:ascii="Palatino Linotype" w:eastAsia="Times New Roman" w:hAnsi="Palatino Linotype" w:cs="Arial"/>
          <w:b/>
          <w:bCs/>
          <w:i/>
          <w:sz w:val="22"/>
          <w:szCs w:val="22"/>
          <w:lang w:val="es-MX"/>
        </w:rPr>
      </w:pPr>
      <w:r w:rsidRPr="00C25303">
        <w:rPr>
          <w:rFonts w:ascii="Palatino Linotype" w:eastAsia="Times New Roman" w:hAnsi="Palatino Linotype" w:cs="Arial"/>
          <w:b/>
          <w:bCs/>
          <w:i/>
          <w:sz w:val="22"/>
          <w:szCs w:val="22"/>
          <w:lang w:val="es-MX"/>
        </w:rPr>
        <w:t>II. La clasificación de la información;</w:t>
      </w:r>
    </w:p>
    <w:p w:rsidR="006A15B0" w:rsidRPr="00C25303" w:rsidRDefault="006A15B0" w:rsidP="006A15B0">
      <w:pPr>
        <w:spacing w:after="0" w:line="240" w:lineRule="auto"/>
        <w:ind w:left="851" w:right="902"/>
        <w:jc w:val="both"/>
        <w:rPr>
          <w:rFonts w:ascii="Palatino Linotype" w:eastAsia="Times New Roman" w:hAnsi="Palatino Linotype" w:cs="Arial"/>
          <w:b/>
          <w:bCs/>
          <w:i/>
          <w:sz w:val="22"/>
          <w:szCs w:val="22"/>
          <w:lang w:val="es-MX"/>
        </w:rPr>
      </w:pPr>
      <w:r w:rsidRPr="00C25303">
        <w:rPr>
          <w:rFonts w:ascii="Palatino Linotype" w:eastAsia="Times New Roman" w:hAnsi="Palatino Linotype" w:cs="Arial"/>
          <w:b/>
          <w:bCs/>
          <w:i/>
          <w:sz w:val="22"/>
          <w:szCs w:val="22"/>
          <w:lang w:val="es-MX"/>
        </w:rPr>
        <w:t>…</w:t>
      </w:r>
      <w:r w:rsidRPr="00C25303">
        <w:rPr>
          <w:rFonts w:ascii="Palatino Linotype" w:eastAsia="Times New Roman" w:hAnsi="Palatino Linotype" w:cs="Arial"/>
          <w:bCs/>
          <w:i/>
          <w:sz w:val="22"/>
          <w:szCs w:val="22"/>
          <w:lang w:val="es-MX"/>
        </w:rPr>
        <w:t>”</w:t>
      </w:r>
    </w:p>
    <w:p w:rsidR="006A15B0" w:rsidRPr="00C25303" w:rsidRDefault="006A15B0" w:rsidP="006A15B0">
      <w:pPr>
        <w:spacing w:after="0" w:line="240" w:lineRule="auto"/>
        <w:ind w:left="993" w:right="758"/>
        <w:jc w:val="both"/>
        <w:rPr>
          <w:rFonts w:ascii="Palatino Linotype" w:eastAsia="Times New Roman" w:hAnsi="Palatino Linotype" w:cs="Arial"/>
          <w:b/>
          <w:bCs/>
          <w:i/>
          <w:sz w:val="22"/>
          <w:szCs w:val="22"/>
          <w:u w:val="single"/>
          <w:lang w:val="es-MX"/>
        </w:rPr>
      </w:pPr>
    </w:p>
    <w:p w:rsidR="006A15B0" w:rsidRPr="00C25303" w:rsidRDefault="006A15B0" w:rsidP="006A15B0">
      <w:pPr>
        <w:spacing w:after="0" w:line="360" w:lineRule="auto"/>
        <w:jc w:val="both"/>
        <w:rPr>
          <w:rFonts w:ascii="Palatino Linotype" w:eastAsia="Times New Roman" w:hAnsi="Palatino Linotype" w:cs="Arial"/>
          <w:sz w:val="24"/>
          <w:szCs w:val="24"/>
          <w:lang w:val="es-MX"/>
        </w:rPr>
      </w:pPr>
      <w:r w:rsidRPr="00C25303">
        <w:rPr>
          <w:rFonts w:ascii="Palatino Linotype" w:eastAsia="Times New Roman" w:hAnsi="Palatino Linotype" w:cs="Arial"/>
          <w:sz w:val="24"/>
          <w:szCs w:val="24"/>
          <w:lang w:val="es-MX"/>
        </w:rPr>
        <w:t>El precepto legal citado, establece como supuesto de procedencia del recurso de revisión, en aquellos casos en que se</w:t>
      </w:r>
      <w:r w:rsidR="006307E9" w:rsidRPr="00C25303">
        <w:rPr>
          <w:rFonts w:ascii="Palatino Linotype" w:eastAsia="Times New Roman" w:hAnsi="Palatino Linotype" w:cs="Arial"/>
          <w:sz w:val="24"/>
          <w:szCs w:val="24"/>
          <w:lang w:val="es-MX"/>
        </w:rPr>
        <w:t xml:space="preserve"> niegue y </w:t>
      </w:r>
      <w:r w:rsidRPr="00C25303">
        <w:rPr>
          <w:rFonts w:ascii="Palatino Linotype" w:eastAsia="Times New Roman" w:hAnsi="Palatino Linotype" w:cs="Arial"/>
          <w:sz w:val="24"/>
          <w:szCs w:val="24"/>
          <w:lang w:val="es-MX"/>
        </w:rPr>
        <w:t xml:space="preserve">clasifique la información; y en razón que en el presente asunto se actualizan dicho supuestos ya que </w:t>
      </w:r>
      <w:r w:rsidRPr="00C25303">
        <w:rPr>
          <w:rFonts w:ascii="Palatino Linotype" w:eastAsia="Times New Roman" w:hAnsi="Palatino Linotype" w:cs="Arial"/>
          <w:b/>
          <w:sz w:val="24"/>
          <w:szCs w:val="24"/>
          <w:lang w:val="es-MX"/>
        </w:rPr>
        <w:t xml:space="preserve">EL SUJETO OBLIGADO </w:t>
      </w:r>
      <w:r w:rsidR="004F1CF1" w:rsidRPr="00C25303">
        <w:rPr>
          <w:rFonts w:ascii="Palatino Linotype" w:eastAsia="Times New Roman" w:hAnsi="Palatino Linotype" w:cs="Arial"/>
          <w:sz w:val="24"/>
          <w:szCs w:val="24"/>
          <w:lang w:val="es-MX"/>
        </w:rPr>
        <w:t xml:space="preserve">por una parte omitió turnar a todas las áreas que conforme a sus funciones o atribuciones pudieran generar la información; asimismo,  </w:t>
      </w:r>
      <w:r w:rsidRPr="00C25303">
        <w:rPr>
          <w:rFonts w:ascii="Palatino Linotype" w:eastAsia="Times New Roman" w:hAnsi="Palatino Linotype" w:cs="Arial"/>
          <w:sz w:val="24"/>
          <w:szCs w:val="24"/>
          <w:lang w:val="es-MX"/>
        </w:rPr>
        <w:t xml:space="preserve">en respuesta informó que </w:t>
      </w:r>
      <w:r w:rsidR="004F1CF1" w:rsidRPr="00C25303">
        <w:rPr>
          <w:rFonts w:ascii="Palatino Linotype" w:eastAsia="Times New Roman" w:hAnsi="Palatino Linotype" w:cs="Arial"/>
          <w:sz w:val="24"/>
          <w:szCs w:val="24"/>
          <w:lang w:val="es-MX"/>
        </w:rPr>
        <w:t>parte de la i</w:t>
      </w:r>
      <w:r w:rsidRPr="00C25303">
        <w:rPr>
          <w:rFonts w:ascii="Palatino Linotype" w:eastAsia="Times New Roman" w:hAnsi="Palatino Linotype" w:cs="Arial"/>
          <w:sz w:val="24"/>
          <w:szCs w:val="24"/>
          <w:lang w:val="es-MX"/>
        </w:rPr>
        <w:t>nformación solicitada se encontraba catalogada como reservada.</w:t>
      </w:r>
    </w:p>
    <w:p w:rsidR="001458F2" w:rsidRPr="00C25303" w:rsidRDefault="001458F2" w:rsidP="006A15B0">
      <w:pPr>
        <w:spacing w:after="0" w:line="360" w:lineRule="auto"/>
        <w:jc w:val="both"/>
        <w:rPr>
          <w:rFonts w:ascii="Palatino Linotype" w:eastAsia="Times New Roman" w:hAnsi="Palatino Linotype" w:cs="Arial"/>
          <w:sz w:val="24"/>
          <w:szCs w:val="24"/>
          <w:lang w:val="es-MX"/>
        </w:rPr>
      </w:pPr>
    </w:p>
    <w:p w:rsidR="00DD0C12" w:rsidRPr="00C25303" w:rsidRDefault="001458F2" w:rsidP="0020555A">
      <w:pPr>
        <w:spacing w:after="0" w:line="360" w:lineRule="auto"/>
        <w:jc w:val="both"/>
        <w:rPr>
          <w:rFonts w:ascii="Palatino Linotype" w:eastAsia="Times New Roman" w:hAnsi="Palatino Linotype" w:cs="Arial"/>
          <w:sz w:val="24"/>
          <w:szCs w:val="24"/>
          <w:lang w:val="es-MX"/>
        </w:rPr>
      </w:pPr>
      <w:r w:rsidRPr="00C25303">
        <w:rPr>
          <w:rFonts w:ascii="Palatino Linotype" w:hAnsi="Palatino Linotype" w:cs="Arial"/>
          <w:sz w:val="24"/>
          <w:szCs w:val="24"/>
        </w:rPr>
        <w:t xml:space="preserve">En consecuencia, este Órgano Garante determina </w:t>
      </w:r>
      <w:r w:rsidRPr="00C25303">
        <w:rPr>
          <w:rFonts w:ascii="Palatino Linotype" w:hAnsi="Palatino Linotype" w:cs="Arial"/>
          <w:b/>
          <w:sz w:val="24"/>
          <w:szCs w:val="24"/>
        </w:rPr>
        <w:t>REVOCAR</w:t>
      </w:r>
      <w:r w:rsidRPr="00C25303">
        <w:rPr>
          <w:rFonts w:ascii="Palatino Linotype" w:hAnsi="Palatino Linotype" w:cs="Arial"/>
          <w:sz w:val="24"/>
          <w:szCs w:val="24"/>
        </w:rPr>
        <w:t xml:space="preserve"> las respuesta del </w:t>
      </w:r>
      <w:r w:rsidRPr="00C25303">
        <w:rPr>
          <w:rFonts w:ascii="Palatino Linotype" w:hAnsi="Palatino Linotype" w:cs="Arial"/>
          <w:b/>
          <w:sz w:val="24"/>
          <w:szCs w:val="24"/>
        </w:rPr>
        <w:t>SUJETO OBLIGADO</w:t>
      </w:r>
      <w:r w:rsidRPr="00C25303">
        <w:rPr>
          <w:rFonts w:ascii="Palatino Linotype" w:hAnsi="Palatino Linotype" w:cs="Arial"/>
          <w:sz w:val="24"/>
          <w:szCs w:val="24"/>
        </w:rPr>
        <w:t xml:space="preserve">, a fin de </w:t>
      </w:r>
      <w:r w:rsidRPr="00C25303">
        <w:rPr>
          <w:rFonts w:ascii="Palatino Linotype" w:eastAsia="Times New Roman" w:hAnsi="Palatino Linotype" w:cs="Arial"/>
          <w:sz w:val="24"/>
          <w:szCs w:val="24"/>
          <w:lang w:val="es-MX"/>
        </w:rPr>
        <w:t xml:space="preserve">ordenar entregue en </w:t>
      </w:r>
      <w:r w:rsidRPr="00C25303">
        <w:rPr>
          <w:rFonts w:ascii="Palatino Linotype" w:eastAsia="Times New Roman" w:hAnsi="Palatino Linotype" w:cs="Arial"/>
          <w:b/>
          <w:sz w:val="24"/>
          <w:szCs w:val="24"/>
          <w:lang w:val="es-MX"/>
        </w:rPr>
        <w:t>versión pública</w:t>
      </w:r>
      <w:r w:rsidR="00DD0C12" w:rsidRPr="00C25303">
        <w:rPr>
          <w:rFonts w:ascii="Palatino Linotype" w:eastAsia="Times New Roman" w:hAnsi="Palatino Linotype" w:cs="Arial"/>
          <w:sz w:val="24"/>
          <w:szCs w:val="24"/>
          <w:lang w:val="es-MX"/>
        </w:rPr>
        <w:t xml:space="preserve"> los costos de los materiales utilizados para la reparación y/o cambio de luminaria de la calle referida por el particular en su solicitud; así como,</w:t>
      </w:r>
      <w:r w:rsidR="00D50546">
        <w:rPr>
          <w:rFonts w:ascii="Palatino Linotype" w:eastAsia="Times New Roman" w:hAnsi="Palatino Linotype" w:cs="Arial"/>
          <w:sz w:val="24"/>
          <w:szCs w:val="24"/>
          <w:lang w:val="es-MX"/>
        </w:rPr>
        <w:t xml:space="preserve"> el</w:t>
      </w:r>
      <w:r w:rsidR="00DD0C12" w:rsidRPr="00C25303">
        <w:rPr>
          <w:rFonts w:ascii="Palatino Linotype" w:eastAsia="Times New Roman" w:hAnsi="Palatino Linotype" w:cs="Arial"/>
          <w:sz w:val="24"/>
          <w:szCs w:val="24"/>
          <w:lang w:val="es-MX"/>
        </w:rPr>
        <w:t xml:space="preserve"> </w:t>
      </w:r>
      <w:r w:rsidR="00D50546" w:rsidRPr="00A006DC">
        <w:rPr>
          <w:rFonts w:ascii="Palatino Linotype" w:hAnsi="Palatino Linotype"/>
          <w:sz w:val="24"/>
          <w:szCs w:val="24"/>
          <w:lang w:eastAsia="es-MX"/>
        </w:rPr>
        <w:t>número de patrullas y elementos de la policía municipal del cuadrante al que pertenezca la calle referida por el particular en su solicitud</w:t>
      </w:r>
      <w:r w:rsidR="0020555A" w:rsidRPr="00A006DC">
        <w:rPr>
          <w:rFonts w:ascii="Palatino Linotype" w:eastAsia="Times New Roman" w:hAnsi="Palatino Linotype" w:cs="Arial"/>
          <w:sz w:val="24"/>
          <w:szCs w:val="24"/>
          <w:lang w:val="es-MX"/>
        </w:rPr>
        <w:t>.</w:t>
      </w:r>
    </w:p>
    <w:p w:rsidR="0020555A" w:rsidRPr="00C25303" w:rsidRDefault="0020555A" w:rsidP="0020555A">
      <w:pPr>
        <w:spacing w:after="0" w:line="360" w:lineRule="auto"/>
        <w:jc w:val="both"/>
        <w:rPr>
          <w:rFonts w:ascii="Palatino Linotype" w:eastAsia="Times New Roman" w:hAnsi="Palatino Linotype" w:cs="Arial"/>
          <w:sz w:val="24"/>
          <w:szCs w:val="24"/>
          <w:lang w:val="es-MX"/>
        </w:rPr>
      </w:pPr>
    </w:p>
    <w:p w:rsidR="00BC04F0" w:rsidRPr="00C25303" w:rsidRDefault="00DE52B0" w:rsidP="003346AC">
      <w:pPr>
        <w:spacing w:after="0" w:line="360" w:lineRule="auto"/>
        <w:jc w:val="both"/>
        <w:rPr>
          <w:rFonts w:ascii="Palatino Linotype" w:eastAsia="Calibri" w:hAnsi="Palatino Linotype" w:cs="Arial"/>
          <w:sz w:val="24"/>
          <w:szCs w:val="24"/>
        </w:rPr>
      </w:pPr>
      <w:r w:rsidRPr="00C25303">
        <w:rPr>
          <w:rFonts w:ascii="Palatino Linotype" w:eastAsia="Calibri" w:hAnsi="Palatino Linotype" w:cs="Arial"/>
          <w:sz w:val="24"/>
          <w:szCs w:val="24"/>
        </w:rPr>
        <w:t>Así, con fundamento en lo prescrito en los artículos 5</w:t>
      </w:r>
      <w:r w:rsidR="000E50A2" w:rsidRPr="00C25303">
        <w:rPr>
          <w:rFonts w:ascii="Palatino Linotype" w:eastAsia="Calibri" w:hAnsi="Palatino Linotype" w:cs="Arial"/>
          <w:sz w:val="24"/>
          <w:szCs w:val="24"/>
        </w:rPr>
        <w:t>,</w:t>
      </w:r>
      <w:r w:rsidRPr="00C25303">
        <w:rPr>
          <w:rFonts w:ascii="Palatino Linotype" w:eastAsia="Calibri" w:hAnsi="Palatino Linotype" w:cs="Arial"/>
          <w:sz w:val="24"/>
          <w:szCs w:val="24"/>
        </w:rPr>
        <w:t xml:space="preserve"> párrafos </w:t>
      </w:r>
      <w:r w:rsidRPr="00C25303">
        <w:rPr>
          <w:rFonts w:ascii="Palatino Linotype" w:hAnsi="Palatino Linotype"/>
          <w:sz w:val="24"/>
          <w:szCs w:val="24"/>
        </w:rPr>
        <w:t xml:space="preserve">vigésimo, vigésimo primero y vigésimo segundo, fracciones IV y V </w:t>
      </w:r>
      <w:r w:rsidRPr="00C25303">
        <w:rPr>
          <w:rFonts w:ascii="Palatino Linotype" w:eastAsia="Calibri" w:hAnsi="Palatino Linotype" w:cs="Arial"/>
          <w:sz w:val="24"/>
          <w:szCs w:val="24"/>
        </w:rPr>
        <w:t xml:space="preserve">de la Constitución Política del Estado Libre y Soberano de México; </w:t>
      </w:r>
      <w:r w:rsidRPr="00C25303">
        <w:rPr>
          <w:rFonts w:ascii="Palatino Linotype" w:hAnsi="Palatino Linotype" w:cs="Arial"/>
          <w:sz w:val="24"/>
          <w:szCs w:val="24"/>
        </w:rPr>
        <w:t>2</w:t>
      </w:r>
      <w:r w:rsidR="0056526A" w:rsidRPr="00C25303">
        <w:rPr>
          <w:rFonts w:ascii="Palatino Linotype" w:hAnsi="Palatino Linotype" w:cs="Arial"/>
          <w:sz w:val="24"/>
          <w:szCs w:val="24"/>
        </w:rPr>
        <w:t>,</w:t>
      </w:r>
      <w:r w:rsidRPr="00C25303">
        <w:rPr>
          <w:rFonts w:ascii="Palatino Linotype" w:hAnsi="Palatino Linotype" w:cs="Arial"/>
          <w:sz w:val="24"/>
          <w:szCs w:val="24"/>
        </w:rPr>
        <w:t xml:space="preserve"> fracción II,</w:t>
      </w:r>
      <w:r w:rsidR="00F86B9F" w:rsidRPr="00C25303">
        <w:rPr>
          <w:rFonts w:ascii="Palatino Linotype" w:hAnsi="Palatino Linotype" w:cs="Arial"/>
          <w:sz w:val="24"/>
          <w:szCs w:val="24"/>
        </w:rPr>
        <w:t xml:space="preserve"> 9,</w:t>
      </w:r>
      <w:r w:rsidRPr="00C25303">
        <w:rPr>
          <w:rFonts w:ascii="Palatino Linotype" w:hAnsi="Palatino Linotype" w:cs="Arial"/>
          <w:sz w:val="24"/>
          <w:szCs w:val="24"/>
        </w:rPr>
        <w:t xml:space="preserve"> 29, 36</w:t>
      </w:r>
      <w:r w:rsidR="0056526A" w:rsidRPr="00C25303">
        <w:rPr>
          <w:rFonts w:ascii="Palatino Linotype" w:hAnsi="Palatino Linotype" w:cs="Arial"/>
          <w:sz w:val="24"/>
          <w:szCs w:val="24"/>
        </w:rPr>
        <w:t>,</w:t>
      </w:r>
      <w:r w:rsidRPr="00C25303">
        <w:rPr>
          <w:rFonts w:ascii="Palatino Linotype" w:hAnsi="Palatino Linotype" w:cs="Arial"/>
          <w:sz w:val="24"/>
          <w:szCs w:val="24"/>
        </w:rPr>
        <w:t xml:space="preserve"> fracciones I y II, 176, 178, 179, 181, 185</w:t>
      </w:r>
      <w:r w:rsidR="0056526A" w:rsidRPr="00C25303">
        <w:rPr>
          <w:rFonts w:ascii="Palatino Linotype" w:hAnsi="Palatino Linotype" w:cs="Arial"/>
          <w:sz w:val="24"/>
          <w:szCs w:val="24"/>
        </w:rPr>
        <w:t>,</w:t>
      </w:r>
      <w:r w:rsidRPr="00C25303">
        <w:rPr>
          <w:rFonts w:ascii="Palatino Linotype" w:hAnsi="Palatino Linotype" w:cs="Arial"/>
          <w:sz w:val="24"/>
          <w:szCs w:val="24"/>
        </w:rPr>
        <w:t xml:space="preserve"> fracción I, 186 y 188</w:t>
      </w:r>
      <w:r w:rsidRPr="00C25303">
        <w:rPr>
          <w:rFonts w:ascii="Palatino Linotype" w:eastAsia="Calibri" w:hAnsi="Palatino Linotype" w:cs="Arial"/>
          <w:sz w:val="24"/>
          <w:szCs w:val="24"/>
        </w:rPr>
        <w:t xml:space="preserve"> de la Ley de Transparencia y Acceso a la Información Pública del Estado de México y Municipios, este Pleno:</w:t>
      </w:r>
    </w:p>
    <w:p w:rsidR="00F43D96" w:rsidRPr="00C25303" w:rsidRDefault="00F43D96" w:rsidP="00F43D96">
      <w:pPr>
        <w:spacing w:after="0" w:line="240" w:lineRule="auto"/>
        <w:jc w:val="center"/>
        <w:rPr>
          <w:rFonts w:ascii="Palatino Linotype" w:hAnsi="Palatino Linotype" w:cs="Arial"/>
          <w:b/>
          <w:spacing w:val="44"/>
          <w:sz w:val="28"/>
          <w:lang w:val="pt-BR"/>
        </w:rPr>
      </w:pPr>
      <w:r w:rsidRPr="00C25303">
        <w:rPr>
          <w:rFonts w:ascii="Palatino Linotype" w:hAnsi="Palatino Linotype" w:cs="Arial"/>
          <w:b/>
          <w:spacing w:val="44"/>
          <w:sz w:val="28"/>
          <w:lang w:val="pt-BR"/>
        </w:rPr>
        <w:lastRenderedPageBreak/>
        <w:t>RESUELVE</w:t>
      </w:r>
    </w:p>
    <w:p w:rsidR="00F43D96" w:rsidRPr="00C25303" w:rsidRDefault="00F43D96" w:rsidP="00F43D96">
      <w:pPr>
        <w:spacing w:after="0" w:line="240" w:lineRule="auto"/>
        <w:jc w:val="center"/>
        <w:rPr>
          <w:rFonts w:ascii="Palatino Linotype" w:hAnsi="Palatino Linotype" w:cs="Arial"/>
          <w:b/>
          <w:sz w:val="24"/>
          <w:lang w:val="pt-BR"/>
        </w:rPr>
      </w:pPr>
    </w:p>
    <w:p w:rsidR="00F43D96" w:rsidRPr="00690B02" w:rsidRDefault="00F43D96" w:rsidP="00F43D96">
      <w:pPr>
        <w:spacing w:after="0" w:line="360" w:lineRule="auto"/>
        <w:jc w:val="both"/>
        <w:rPr>
          <w:rFonts w:ascii="Palatino Linotype" w:hAnsi="Palatino Linotype" w:cs="Arial"/>
          <w:sz w:val="24"/>
          <w:szCs w:val="24"/>
          <w:lang w:val="es-MX"/>
        </w:rPr>
      </w:pPr>
      <w:r w:rsidRPr="00690B02">
        <w:rPr>
          <w:rFonts w:ascii="Palatino Linotype" w:hAnsi="Palatino Linotype" w:cs="Arial"/>
          <w:b/>
          <w:bCs/>
          <w:color w:val="222222"/>
          <w:sz w:val="28"/>
          <w:lang w:eastAsia="es-MX"/>
        </w:rPr>
        <w:t>PRIMERO</w:t>
      </w:r>
      <w:r w:rsidRPr="00690B02">
        <w:rPr>
          <w:rFonts w:ascii="Palatino Linotype" w:hAnsi="Palatino Linotype" w:cs="Arial"/>
        </w:rPr>
        <w:t xml:space="preserve">. </w:t>
      </w:r>
      <w:r w:rsidRPr="00690B02">
        <w:rPr>
          <w:rFonts w:ascii="Palatino Linotype" w:hAnsi="Palatino Linotype" w:cs="Arial"/>
          <w:sz w:val="24"/>
          <w:szCs w:val="24"/>
        </w:rPr>
        <w:t xml:space="preserve">Resultan </w:t>
      </w:r>
      <w:r w:rsidRPr="00690B02">
        <w:rPr>
          <w:rFonts w:ascii="Palatino Linotype" w:hAnsi="Palatino Linotype" w:cs="Arial"/>
          <w:b/>
          <w:sz w:val="24"/>
          <w:szCs w:val="24"/>
        </w:rPr>
        <w:t>fundadas</w:t>
      </w:r>
      <w:r w:rsidRPr="00690B02">
        <w:rPr>
          <w:rFonts w:ascii="Palatino Linotype" w:hAnsi="Palatino Linotype" w:cs="Arial"/>
          <w:sz w:val="24"/>
          <w:szCs w:val="24"/>
        </w:rPr>
        <w:t xml:space="preserve"> las razones o motivos de inconformidad planteadas por </w:t>
      </w:r>
      <w:r w:rsidRPr="00690B02">
        <w:rPr>
          <w:rFonts w:ascii="Palatino Linotype" w:hAnsi="Palatino Linotype" w:cs="Arial"/>
          <w:b/>
          <w:sz w:val="24"/>
          <w:szCs w:val="24"/>
        </w:rPr>
        <w:t>EL RECURRENTE</w:t>
      </w:r>
      <w:r w:rsidRPr="00690B02">
        <w:rPr>
          <w:rFonts w:ascii="Palatino Linotype" w:hAnsi="Palatino Linotype" w:cs="Arial"/>
          <w:sz w:val="24"/>
          <w:szCs w:val="24"/>
        </w:rPr>
        <w:t xml:space="preserve"> </w:t>
      </w:r>
      <w:r w:rsidRPr="00690B02">
        <w:rPr>
          <w:rFonts w:ascii="Palatino Linotype" w:hAnsi="Palatino Linotype" w:cs="Arial"/>
          <w:sz w:val="24"/>
          <w:szCs w:val="24"/>
          <w:lang w:val="es-MX"/>
        </w:rPr>
        <w:t xml:space="preserve">en términos del </w:t>
      </w:r>
      <w:r w:rsidRPr="00690B02">
        <w:rPr>
          <w:rFonts w:ascii="Palatino Linotype" w:hAnsi="Palatino Linotype" w:cs="Arial"/>
          <w:sz w:val="24"/>
          <w:szCs w:val="24"/>
        </w:rPr>
        <w:t>Considerando</w:t>
      </w:r>
      <w:r w:rsidRPr="00690B02">
        <w:rPr>
          <w:rFonts w:ascii="Palatino Linotype" w:hAnsi="Palatino Linotype" w:cs="Arial"/>
          <w:sz w:val="24"/>
          <w:szCs w:val="24"/>
          <w:lang w:val="es-MX"/>
        </w:rPr>
        <w:t xml:space="preserve"> </w:t>
      </w:r>
      <w:r w:rsidRPr="00690B02">
        <w:rPr>
          <w:rFonts w:ascii="Palatino Linotype" w:hAnsi="Palatino Linotype" w:cs="Arial"/>
          <w:b/>
          <w:sz w:val="24"/>
          <w:szCs w:val="24"/>
          <w:lang w:val="es-MX"/>
        </w:rPr>
        <w:t xml:space="preserve">QUINTO </w:t>
      </w:r>
      <w:r w:rsidRPr="00690B02">
        <w:rPr>
          <w:rFonts w:ascii="Palatino Linotype" w:hAnsi="Palatino Linotype" w:cs="Arial"/>
          <w:sz w:val="24"/>
          <w:szCs w:val="24"/>
          <w:lang w:val="es-MX"/>
        </w:rPr>
        <w:t>de esta Resolución.</w:t>
      </w:r>
    </w:p>
    <w:p w:rsidR="00F43D96" w:rsidRPr="00690B02" w:rsidRDefault="00F43D96" w:rsidP="00F43D96">
      <w:pPr>
        <w:spacing w:line="360" w:lineRule="auto"/>
        <w:jc w:val="both"/>
        <w:rPr>
          <w:rFonts w:ascii="Palatino Linotype" w:hAnsi="Palatino Linotype" w:cs="Arial"/>
        </w:rPr>
      </w:pPr>
    </w:p>
    <w:p w:rsidR="00F43D96" w:rsidRPr="00690B02" w:rsidRDefault="00F43D96" w:rsidP="00F43D96">
      <w:pPr>
        <w:spacing w:after="0" w:line="360" w:lineRule="auto"/>
        <w:jc w:val="both"/>
        <w:rPr>
          <w:rFonts w:ascii="Palatino Linotype" w:hAnsi="Palatino Linotype"/>
          <w:sz w:val="24"/>
          <w:szCs w:val="24"/>
          <w:shd w:val="clear" w:color="auto" w:fill="FFFFFF"/>
        </w:rPr>
      </w:pPr>
      <w:r w:rsidRPr="00690B02">
        <w:rPr>
          <w:rFonts w:ascii="Palatino Linotype" w:hAnsi="Palatino Linotype" w:cs="Arial"/>
          <w:b/>
          <w:bCs/>
          <w:color w:val="222222"/>
          <w:sz w:val="28"/>
          <w:lang w:eastAsia="es-MX"/>
        </w:rPr>
        <w:t>SEGUNDO</w:t>
      </w:r>
      <w:r w:rsidRPr="00690B02">
        <w:rPr>
          <w:rFonts w:ascii="Palatino Linotype" w:eastAsia="Calibri" w:hAnsi="Palatino Linotype" w:cs="Arial"/>
          <w:b/>
          <w:bCs/>
        </w:rPr>
        <w:t xml:space="preserve">. </w:t>
      </w:r>
      <w:r w:rsidRPr="00690B02">
        <w:rPr>
          <w:rFonts w:ascii="Palatino Linotype" w:eastAsia="Calibri" w:hAnsi="Palatino Linotype" w:cs="Arial"/>
          <w:sz w:val="24"/>
          <w:szCs w:val="24"/>
          <w:lang w:val="es-MX"/>
        </w:rPr>
        <w:t xml:space="preserve">Se </w:t>
      </w:r>
      <w:r w:rsidRPr="00690B02">
        <w:rPr>
          <w:rFonts w:ascii="Palatino Linotype" w:eastAsia="Calibri" w:hAnsi="Palatino Linotype" w:cs="Arial"/>
          <w:b/>
          <w:sz w:val="24"/>
          <w:szCs w:val="24"/>
          <w:lang w:val="es-MX"/>
        </w:rPr>
        <w:t xml:space="preserve">REVOCA </w:t>
      </w:r>
      <w:r w:rsidRPr="00690B02">
        <w:rPr>
          <w:rFonts w:ascii="Palatino Linotype" w:eastAsia="Calibri" w:hAnsi="Palatino Linotype" w:cs="Arial"/>
          <w:sz w:val="24"/>
          <w:szCs w:val="24"/>
          <w:lang w:val="es-MX"/>
        </w:rPr>
        <w:t xml:space="preserve">la respuesta  proporcionada por </w:t>
      </w:r>
      <w:r w:rsidRPr="00690B02">
        <w:rPr>
          <w:rFonts w:ascii="Palatino Linotype" w:eastAsia="Calibri" w:hAnsi="Palatino Linotype" w:cs="Arial"/>
          <w:b/>
          <w:sz w:val="24"/>
          <w:szCs w:val="24"/>
          <w:lang w:val="es-MX"/>
        </w:rPr>
        <w:t xml:space="preserve">EL SUJETO OBLIGADO </w:t>
      </w:r>
      <w:r w:rsidRPr="00690B02">
        <w:rPr>
          <w:rFonts w:ascii="Palatino Linotype" w:eastAsia="Calibri" w:hAnsi="Palatino Linotype" w:cs="Arial"/>
          <w:sz w:val="24"/>
          <w:szCs w:val="24"/>
          <w:lang w:val="es-MX"/>
        </w:rPr>
        <w:t xml:space="preserve">y se </w:t>
      </w:r>
      <w:r w:rsidRPr="00690B02">
        <w:rPr>
          <w:rFonts w:ascii="Palatino Linotype" w:eastAsia="Calibri" w:hAnsi="Palatino Linotype" w:cs="Arial"/>
          <w:b/>
          <w:sz w:val="24"/>
          <w:szCs w:val="24"/>
          <w:lang w:val="es-MX"/>
        </w:rPr>
        <w:t>ordena</w:t>
      </w:r>
      <w:r w:rsidRPr="00690B02">
        <w:rPr>
          <w:rFonts w:ascii="Palatino Linotype" w:eastAsia="Calibri" w:hAnsi="Palatino Linotype" w:cs="Arial"/>
          <w:b/>
          <w:sz w:val="24"/>
          <w:szCs w:val="24"/>
        </w:rPr>
        <w:t xml:space="preserve"> </w:t>
      </w:r>
      <w:r w:rsidRPr="00690B02">
        <w:rPr>
          <w:rFonts w:ascii="Palatino Linotype" w:eastAsia="Calibri" w:hAnsi="Palatino Linotype" w:cs="Arial"/>
          <w:sz w:val="24"/>
          <w:szCs w:val="24"/>
        </w:rPr>
        <w:t xml:space="preserve">atienda la solicitud de información </w:t>
      </w:r>
      <w:r w:rsidRPr="00690B02">
        <w:rPr>
          <w:rFonts w:ascii="Palatino Linotype" w:eastAsia="Calibri" w:hAnsi="Palatino Linotype" w:cs="Arial"/>
          <w:b/>
          <w:sz w:val="24"/>
          <w:szCs w:val="24"/>
        </w:rPr>
        <w:t>00273/CUAUTIZC/IP/2018</w:t>
      </w:r>
      <w:r w:rsidRPr="00690B02">
        <w:rPr>
          <w:rFonts w:ascii="Palatino Linotype" w:hAnsi="Palatino Linotype" w:cs="Arial"/>
          <w:sz w:val="24"/>
          <w:szCs w:val="24"/>
        </w:rPr>
        <w:t xml:space="preserve">, en </w:t>
      </w:r>
      <w:r w:rsidRPr="00690B02">
        <w:rPr>
          <w:rFonts w:ascii="Palatino Linotype" w:hAnsi="Palatino Linotype" w:cs="Arial"/>
          <w:b/>
          <w:sz w:val="24"/>
          <w:szCs w:val="24"/>
        </w:rPr>
        <w:t>términos</w:t>
      </w:r>
      <w:r w:rsidRPr="00690B02">
        <w:rPr>
          <w:rFonts w:ascii="Palatino Linotype" w:hAnsi="Palatino Linotype" w:cs="Arial"/>
          <w:sz w:val="24"/>
          <w:szCs w:val="24"/>
        </w:rPr>
        <w:t xml:space="preserve"> del Considerando </w:t>
      </w:r>
      <w:r w:rsidRPr="00690B02">
        <w:rPr>
          <w:rFonts w:ascii="Palatino Linotype" w:hAnsi="Palatino Linotype" w:cs="Arial"/>
          <w:b/>
          <w:sz w:val="24"/>
          <w:szCs w:val="24"/>
        </w:rPr>
        <w:t>QUINTO</w:t>
      </w:r>
      <w:r w:rsidRPr="00690B02">
        <w:rPr>
          <w:rFonts w:ascii="Palatino Linotype" w:hAnsi="Palatino Linotype" w:cs="Arial"/>
          <w:sz w:val="24"/>
          <w:szCs w:val="24"/>
        </w:rPr>
        <w:t xml:space="preserve"> y, haga entrega al </w:t>
      </w:r>
      <w:r w:rsidRPr="00690B02">
        <w:rPr>
          <w:rFonts w:ascii="Palatino Linotype" w:hAnsi="Palatino Linotype" w:cs="Arial"/>
          <w:b/>
          <w:sz w:val="24"/>
          <w:szCs w:val="24"/>
        </w:rPr>
        <w:t>RECURRENTE</w:t>
      </w:r>
      <w:r w:rsidRPr="00690B02">
        <w:rPr>
          <w:rFonts w:ascii="Palatino Linotype" w:hAnsi="Palatino Linotype" w:cs="Arial"/>
          <w:sz w:val="24"/>
          <w:szCs w:val="24"/>
        </w:rPr>
        <w:t xml:space="preserve">, vía </w:t>
      </w:r>
      <w:r w:rsidRPr="00690B02">
        <w:rPr>
          <w:rFonts w:ascii="Palatino Linotype" w:hAnsi="Palatino Linotype" w:cs="Arial"/>
          <w:b/>
          <w:sz w:val="24"/>
          <w:szCs w:val="24"/>
        </w:rPr>
        <w:t xml:space="preserve">SAIMEX, </w:t>
      </w:r>
      <w:r w:rsidRPr="00690B02">
        <w:rPr>
          <w:rFonts w:ascii="Palatino Linotype" w:hAnsi="Palatino Linotype" w:cs="Arial"/>
          <w:sz w:val="24"/>
          <w:szCs w:val="24"/>
        </w:rPr>
        <w:t>el documento o documentos donde conste lo siguiente</w:t>
      </w:r>
      <w:r w:rsidRPr="00690B02">
        <w:rPr>
          <w:rFonts w:ascii="Palatino Linotype" w:hAnsi="Palatino Linotype"/>
          <w:sz w:val="24"/>
          <w:szCs w:val="24"/>
          <w:shd w:val="clear" w:color="auto" w:fill="FFFFFF"/>
        </w:rPr>
        <w:t>:</w:t>
      </w:r>
    </w:p>
    <w:p w:rsidR="00F43D96" w:rsidRPr="00690B02" w:rsidRDefault="00F43D96" w:rsidP="00F43D96">
      <w:pPr>
        <w:ind w:left="567" w:right="900"/>
        <w:jc w:val="both"/>
        <w:rPr>
          <w:rFonts w:ascii="Palatino Linotype" w:hAnsi="Palatino Linotype" w:cs="Arial"/>
        </w:rPr>
      </w:pPr>
    </w:p>
    <w:p w:rsidR="00F43D96" w:rsidRPr="00690B02" w:rsidRDefault="00F43D96" w:rsidP="00F43D96">
      <w:pPr>
        <w:spacing w:before="100" w:beforeAutospacing="1" w:after="100" w:afterAutospacing="1" w:line="276" w:lineRule="auto"/>
        <w:ind w:left="851" w:right="902" w:hanging="142"/>
        <w:contextualSpacing/>
        <w:jc w:val="both"/>
        <w:rPr>
          <w:rFonts w:ascii="Palatino Linotype" w:hAnsi="Palatino Linotype" w:cs="Arial"/>
          <w:i/>
          <w:sz w:val="22"/>
          <w:szCs w:val="22"/>
          <w:lang w:eastAsia="es-MX"/>
        </w:rPr>
      </w:pPr>
      <w:r w:rsidRPr="00690B02">
        <w:rPr>
          <w:rFonts w:ascii="Palatino Linotype" w:hAnsi="Palatino Linotype" w:cs="Arial"/>
          <w:i/>
          <w:sz w:val="22"/>
          <w:szCs w:val="22"/>
          <w:lang w:eastAsia="es-MX"/>
        </w:rPr>
        <w:t>“a) Los costos de los materiales utilizados para la reparación y/o cambio de luminarias de la calle referida por el particular en su solicitud de acceso a la información, en versión pública.</w:t>
      </w:r>
    </w:p>
    <w:p w:rsidR="00F43D96" w:rsidRPr="00690B02" w:rsidRDefault="00F43D96" w:rsidP="00F43D96">
      <w:pPr>
        <w:spacing w:before="100" w:beforeAutospacing="1" w:after="100" w:afterAutospacing="1" w:line="276" w:lineRule="auto"/>
        <w:ind w:left="851" w:right="902" w:hanging="142"/>
        <w:contextualSpacing/>
        <w:jc w:val="both"/>
        <w:rPr>
          <w:rFonts w:ascii="Palatino Linotype" w:hAnsi="Palatino Linotype" w:cs="Arial"/>
          <w:i/>
          <w:sz w:val="22"/>
          <w:szCs w:val="22"/>
          <w:lang w:eastAsia="es-MX"/>
        </w:rPr>
      </w:pPr>
    </w:p>
    <w:p w:rsidR="00F43D96" w:rsidRPr="00690B02" w:rsidRDefault="00F43D96" w:rsidP="00F43D96">
      <w:pPr>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690B02">
        <w:rPr>
          <w:rFonts w:ascii="Palatino Linotype" w:hAnsi="Palatino Linotype" w:cs="Arial"/>
          <w:i/>
          <w:sz w:val="22"/>
          <w:szCs w:val="22"/>
          <w:lang w:eastAsia="es-MX"/>
        </w:rPr>
        <w:t xml:space="preserve">b) El número de patrullas y número de elementos de la policía municipal asignados al cuadrante en el que se ubica la calle referida por el particular en su solicitud. </w:t>
      </w:r>
    </w:p>
    <w:p w:rsidR="00F43D96" w:rsidRPr="00690B02" w:rsidRDefault="00F43D96" w:rsidP="00F43D96">
      <w:pPr>
        <w:spacing w:before="100" w:beforeAutospacing="1" w:after="100" w:afterAutospacing="1" w:line="276" w:lineRule="auto"/>
        <w:ind w:left="851" w:right="902"/>
        <w:contextualSpacing/>
        <w:jc w:val="both"/>
        <w:rPr>
          <w:rFonts w:ascii="Palatino Linotype" w:hAnsi="Palatino Linotype" w:cs="Arial"/>
          <w:i/>
          <w:sz w:val="22"/>
          <w:szCs w:val="22"/>
          <w:lang w:eastAsia="es-MX"/>
        </w:rPr>
      </w:pPr>
    </w:p>
    <w:p w:rsidR="00F43D96" w:rsidRPr="00690B02" w:rsidRDefault="00F43D96" w:rsidP="00F43D96">
      <w:pPr>
        <w:spacing w:before="100" w:beforeAutospacing="1" w:after="100" w:afterAutospacing="1" w:line="276" w:lineRule="auto"/>
        <w:ind w:left="851" w:right="902"/>
        <w:contextualSpacing/>
        <w:jc w:val="both"/>
        <w:rPr>
          <w:rFonts w:ascii="Palatino Linotype" w:hAnsi="Palatino Linotype" w:cs="Arial"/>
          <w:i/>
          <w:sz w:val="22"/>
          <w:szCs w:val="22"/>
          <w:lang w:eastAsia="es-MX"/>
        </w:rPr>
      </w:pPr>
      <w:r w:rsidRPr="00690B02">
        <w:rPr>
          <w:rFonts w:ascii="Palatino Linotype" w:hAnsi="Palatino Linotype" w:cs="Arial"/>
          <w:i/>
          <w:sz w:val="22"/>
          <w:szCs w:val="22"/>
          <w:lang w:eastAsia="es-MX"/>
        </w:rPr>
        <w:t>Debiendo</w:t>
      </w:r>
      <w:r w:rsidRPr="00690B02">
        <w:rPr>
          <w:rFonts w:ascii="Palatino Linotype" w:hAnsi="Palatino Linotype" w:cs="Arial"/>
          <w:i/>
          <w:sz w:val="22"/>
          <w:szCs w:val="22"/>
        </w:rPr>
        <w:t xml:space="preserve"> </w:t>
      </w:r>
      <w:r w:rsidRPr="00690B02">
        <w:rPr>
          <w:rFonts w:ascii="Palatino Linotype" w:hAnsi="Palatino Linotype" w:cs="Arial"/>
          <w:i/>
          <w:sz w:val="22"/>
          <w:szCs w:val="22"/>
          <w:lang w:eastAsia="es-MX"/>
        </w:rPr>
        <w:t>notificar</w:t>
      </w:r>
      <w:r w:rsidRPr="00690B02">
        <w:rPr>
          <w:rFonts w:ascii="Palatino Linotype" w:hAnsi="Palatino Linotype" w:cs="Arial"/>
          <w:i/>
          <w:sz w:val="22"/>
          <w:szCs w:val="22"/>
        </w:rPr>
        <w:t xml:space="preserve"> al </w:t>
      </w:r>
      <w:r w:rsidRPr="00690B02">
        <w:rPr>
          <w:rFonts w:ascii="Palatino Linotype" w:hAnsi="Palatino Linotype" w:cs="Arial"/>
          <w:b/>
          <w:i/>
          <w:sz w:val="22"/>
          <w:szCs w:val="22"/>
        </w:rPr>
        <w:t>RECURRENTE</w:t>
      </w:r>
      <w:r w:rsidRPr="00690B02">
        <w:rPr>
          <w:rFonts w:cs="Arial"/>
          <w:sz w:val="22"/>
          <w:szCs w:val="22"/>
        </w:rPr>
        <w:t> </w:t>
      </w:r>
      <w:r w:rsidRPr="00690B02">
        <w:rPr>
          <w:rFonts w:ascii="Palatino Linotype" w:hAnsi="Palatino Linotype" w:cs="Arial"/>
          <w:i/>
          <w:sz w:val="22"/>
          <w:szCs w:val="22"/>
        </w:rPr>
        <w:t>el Acuerdo de Clasificación de la información, que emita el Comité de Transparencia con motivo de la versión pública.”</w:t>
      </w:r>
    </w:p>
    <w:p w:rsidR="00F43D96" w:rsidRPr="00690B02" w:rsidRDefault="00F43D96" w:rsidP="00F43D96">
      <w:pPr>
        <w:spacing w:line="276" w:lineRule="auto"/>
        <w:ind w:left="851" w:right="899"/>
        <w:contextualSpacing/>
        <w:jc w:val="both"/>
        <w:rPr>
          <w:rFonts w:ascii="Palatino Linotype" w:hAnsi="Palatino Linotype" w:cs="Arial"/>
          <w:i/>
          <w:sz w:val="22"/>
          <w:szCs w:val="22"/>
        </w:rPr>
      </w:pPr>
    </w:p>
    <w:p w:rsidR="00F43D96" w:rsidRPr="00690B02" w:rsidRDefault="00F43D96" w:rsidP="00F43D96">
      <w:pPr>
        <w:spacing w:after="0" w:line="360" w:lineRule="auto"/>
        <w:jc w:val="both"/>
        <w:rPr>
          <w:rFonts w:ascii="Palatino Linotype" w:hAnsi="Palatino Linotype"/>
          <w:color w:val="222222"/>
          <w:sz w:val="24"/>
          <w:szCs w:val="24"/>
          <w:shd w:val="clear" w:color="auto" w:fill="FFFFFF"/>
        </w:rPr>
      </w:pPr>
      <w:r w:rsidRPr="00690B02">
        <w:rPr>
          <w:rFonts w:ascii="Palatino Linotype" w:hAnsi="Palatino Linotype"/>
          <w:b/>
          <w:color w:val="222222"/>
          <w:sz w:val="28"/>
          <w:szCs w:val="28"/>
          <w:shd w:val="clear" w:color="auto" w:fill="FFFFFF"/>
        </w:rPr>
        <w:t>TERCERO.</w:t>
      </w:r>
      <w:r w:rsidRPr="00690B02">
        <w:rPr>
          <w:rFonts w:ascii="Palatino Linotype" w:hAnsi="Palatino Linotype"/>
          <w:b/>
          <w:color w:val="222222"/>
          <w:shd w:val="clear" w:color="auto" w:fill="FFFFFF"/>
        </w:rPr>
        <w:t> </w:t>
      </w:r>
      <w:r w:rsidRPr="00690B02">
        <w:rPr>
          <w:rFonts w:ascii="Palatino Linotype" w:hAnsi="Palatino Linotype"/>
          <w:b/>
          <w:color w:val="222222"/>
          <w:sz w:val="24"/>
          <w:szCs w:val="24"/>
          <w:lang w:eastAsia="es-ES_tradnl"/>
        </w:rPr>
        <w:t>Notifíquese</w:t>
      </w:r>
      <w:r w:rsidRPr="00690B02">
        <w:rPr>
          <w:rFonts w:ascii="Palatino Linotype" w:hAnsi="Palatino Linotype"/>
          <w:color w:val="222222"/>
          <w:sz w:val="24"/>
          <w:szCs w:val="24"/>
          <w:lang w:eastAsia="es-ES_tradnl"/>
        </w:rPr>
        <w:t xml:space="preserve"> </w:t>
      </w:r>
      <w:r w:rsidRPr="00690B02">
        <w:rPr>
          <w:rFonts w:ascii="Palatino Linotype" w:hAnsi="Palatino Linotype"/>
          <w:color w:val="222222"/>
          <w:sz w:val="24"/>
          <w:szCs w:val="24"/>
          <w:shd w:val="clear" w:color="auto" w:fill="FFFFFF"/>
        </w:rPr>
        <w:t>al Titular de la Unidad de Transparencia del</w:t>
      </w:r>
      <w:r w:rsidRPr="00690B02">
        <w:rPr>
          <w:rFonts w:ascii="Palatino Linotype" w:hAnsi="Palatino Linotype"/>
          <w:b/>
          <w:color w:val="222222"/>
          <w:sz w:val="24"/>
          <w:szCs w:val="24"/>
          <w:shd w:val="clear" w:color="auto" w:fill="FFFFFF"/>
        </w:rPr>
        <w:t> SUJETO OBLIGADO</w:t>
      </w:r>
      <w:r w:rsidRPr="00690B02">
        <w:rPr>
          <w:rFonts w:ascii="Palatino Linotype" w:hAnsi="Palatino Linotype"/>
          <w:color w:val="222222"/>
          <w:sz w:val="24"/>
          <w:szCs w:val="24"/>
          <w:shd w:val="clear" w:color="auto" w:fill="FFFFFF"/>
        </w:rPr>
        <w:t xml:space="preserve">, para que conforme a los artículos 186 último párrafo y 189 párrafo segundo de la Ley de </w:t>
      </w:r>
      <w:r w:rsidRPr="00690B02">
        <w:rPr>
          <w:rFonts w:ascii="Palatino Linotype" w:hAnsi="Palatino Linotype" w:cs="Arial"/>
          <w:sz w:val="24"/>
          <w:szCs w:val="24"/>
        </w:rPr>
        <w:t>Transparencia</w:t>
      </w:r>
      <w:r w:rsidRPr="00690B02">
        <w:rPr>
          <w:rFonts w:ascii="Palatino Linotype" w:hAnsi="Palatino Linotype"/>
          <w:color w:val="222222"/>
          <w:sz w:val="24"/>
          <w:szCs w:val="24"/>
          <w:shd w:val="clear" w:color="auto" w:fill="FFFFFF"/>
        </w:rPr>
        <w:t xml:space="preserve"> y Acceso a la Información Pública del Estado de México y Municipios, dé </w:t>
      </w:r>
      <w:r w:rsidRPr="00690B02">
        <w:rPr>
          <w:rFonts w:ascii="Palatino Linotype" w:hAnsi="Palatino Linotype" w:cs="Arial"/>
          <w:sz w:val="24"/>
          <w:szCs w:val="24"/>
        </w:rPr>
        <w:t>cumplimiento</w:t>
      </w:r>
      <w:r w:rsidRPr="00690B02">
        <w:rPr>
          <w:rFonts w:ascii="Palatino Linotype" w:hAnsi="Palatino Linotype"/>
          <w:color w:val="222222"/>
          <w:sz w:val="24"/>
          <w:szCs w:val="24"/>
          <w:shd w:val="clear" w:color="auto" w:fill="FFFFFF"/>
        </w:rPr>
        <w:t xml:space="preserve"> a lo ordenado dentro del plazo de diez días hábiles, debiendo </w:t>
      </w:r>
      <w:r w:rsidRPr="00690B02">
        <w:rPr>
          <w:rFonts w:ascii="Palatino Linotype" w:hAnsi="Palatino Linotype" w:cs="Arial"/>
          <w:sz w:val="24"/>
          <w:szCs w:val="24"/>
        </w:rPr>
        <w:t>informar</w:t>
      </w:r>
      <w:r w:rsidRPr="00690B02">
        <w:rPr>
          <w:rFonts w:ascii="Palatino Linotype" w:hAnsi="Palatino Linotype"/>
          <w:color w:val="222222"/>
          <w:sz w:val="24"/>
          <w:szCs w:val="24"/>
          <w:shd w:val="clear" w:color="auto" w:fill="FFFFFF"/>
        </w:rPr>
        <w:t xml:space="preserve"> a este Instituto en un plazo </w:t>
      </w:r>
      <w:r w:rsidRPr="00690B02">
        <w:rPr>
          <w:rFonts w:ascii="Palatino Linotype" w:hAnsi="Palatino Linotype"/>
          <w:color w:val="222222"/>
          <w:sz w:val="24"/>
          <w:szCs w:val="24"/>
          <w:lang w:eastAsia="es-ES_tradnl"/>
        </w:rPr>
        <w:t>de</w:t>
      </w:r>
      <w:r w:rsidRPr="00690B02">
        <w:rPr>
          <w:rFonts w:ascii="Palatino Linotype" w:hAnsi="Palatino Linotype"/>
          <w:color w:val="222222"/>
          <w:sz w:val="24"/>
          <w:szCs w:val="24"/>
          <w:shd w:val="clear" w:color="auto" w:fill="FFFFFF"/>
        </w:rPr>
        <w:t xml:space="preserve"> tres días hábiles siguientes sobre el cumplimiento dado a la presente resolución.</w:t>
      </w:r>
    </w:p>
    <w:p w:rsidR="0001615C" w:rsidRPr="00690B02" w:rsidRDefault="0001615C" w:rsidP="00F43D96">
      <w:pPr>
        <w:spacing w:line="360" w:lineRule="auto"/>
        <w:ind w:right="49"/>
        <w:jc w:val="both"/>
        <w:rPr>
          <w:rFonts w:ascii="Palatino Linotype" w:hAnsi="Palatino Linotype"/>
          <w:b/>
          <w:color w:val="222222"/>
          <w:shd w:val="clear" w:color="auto" w:fill="FFFFFF"/>
        </w:rPr>
      </w:pPr>
    </w:p>
    <w:p w:rsidR="00F43D96" w:rsidRPr="00690B02" w:rsidRDefault="00F43D96" w:rsidP="00F43D96">
      <w:pPr>
        <w:spacing w:after="0" w:line="360" w:lineRule="auto"/>
        <w:jc w:val="both"/>
        <w:rPr>
          <w:rFonts w:ascii="Palatino Linotype" w:eastAsia="Calibri" w:hAnsi="Palatino Linotype" w:cs="Arial"/>
          <w:sz w:val="24"/>
          <w:szCs w:val="24"/>
        </w:rPr>
      </w:pPr>
      <w:r w:rsidRPr="00690B02">
        <w:rPr>
          <w:rFonts w:ascii="Palatino Linotype" w:hAnsi="Palatino Linotype"/>
          <w:b/>
          <w:color w:val="222222"/>
          <w:sz w:val="28"/>
          <w:szCs w:val="28"/>
          <w:shd w:val="clear" w:color="auto" w:fill="FFFFFF"/>
        </w:rPr>
        <w:t>CUARTO</w:t>
      </w:r>
      <w:r w:rsidRPr="00690B02">
        <w:rPr>
          <w:rFonts w:ascii="Palatino Linotype" w:hAnsi="Palatino Linotype" w:cs="Arial"/>
          <w:b/>
          <w:bCs/>
          <w:color w:val="222222"/>
          <w:sz w:val="24"/>
          <w:szCs w:val="24"/>
          <w:lang w:eastAsia="es-MX"/>
        </w:rPr>
        <w:t xml:space="preserve">. </w:t>
      </w:r>
      <w:r w:rsidRPr="00690B02">
        <w:rPr>
          <w:rFonts w:ascii="Palatino Linotype" w:hAnsi="Palatino Linotype"/>
          <w:b/>
          <w:color w:val="222222"/>
          <w:sz w:val="24"/>
          <w:szCs w:val="24"/>
          <w:lang w:eastAsia="es-ES_tradnl"/>
        </w:rPr>
        <w:t>Notifíquese</w:t>
      </w:r>
      <w:r w:rsidRPr="00690B02">
        <w:rPr>
          <w:rFonts w:ascii="Palatino Linotype" w:hAnsi="Palatino Linotype"/>
          <w:color w:val="222222"/>
          <w:sz w:val="24"/>
          <w:szCs w:val="24"/>
          <w:lang w:eastAsia="es-ES_tradnl"/>
        </w:rPr>
        <w:t xml:space="preserve"> al </w:t>
      </w:r>
      <w:r w:rsidRPr="00690B02">
        <w:rPr>
          <w:rFonts w:ascii="Palatino Linotype" w:hAnsi="Palatino Linotype"/>
          <w:b/>
          <w:color w:val="222222"/>
          <w:sz w:val="24"/>
          <w:szCs w:val="24"/>
          <w:lang w:eastAsia="es-ES_tradnl"/>
        </w:rPr>
        <w:t>RECURRENTE</w:t>
      </w:r>
      <w:r w:rsidRPr="00690B02">
        <w:rPr>
          <w:rFonts w:ascii="Palatino Linotype" w:hAnsi="Palatino Linotype"/>
          <w:color w:val="222222"/>
          <w:sz w:val="24"/>
          <w:szCs w:val="24"/>
          <w:lang w:eastAsia="es-ES_tradnl"/>
        </w:rPr>
        <w:t xml:space="preserve"> la </w:t>
      </w:r>
      <w:r w:rsidRPr="00690B02">
        <w:rPr>
          <w:rFonts w:ascii="Palatino Linotype" w:hAnsi="Palatino Linotype" w:cs="Arial"/>
          <w:sz w:val="24"/>
          <w:szCs w:val="24"/>
        </w:rPr>
        <w:t>presente</w:t>
      </w:r>
      <w:r w:rsidRPr="00690B02">
        <w:rPr>
          <w:rFonts w:ascii="Palatino Linotype" w:hAnsi="Palatino Linotype"/>
          <w:color w:val="222222"/>
          <w:sz w:val="24"/>
          <w:szCs w:val="24"/>
          <w:lang w:eastAsia="es-ES_tradnl"/>
        </w:rPr>
        <w:t xml:space="preserve"> resolución.</w:t>
      </w:r>
    </w:p>
    <w:p w:rsidR="0001615C" w:rsidRPr="00690B02" w:rsidRDefault="0001615C" w:rsidP="00F43D96">
      <w:pPr>
        <w:spacing w:line="360" w:lineRule="auto"/>
        <w:ind w:right="49"/>
        <w:jc w:val="both"/>
        <w:rPr>
          <w:rFonts w:ascii="Palatino Linotype" w:hAnsi="Palatino Linotype" w:cs="Arial"/>
          <w:b/>
          <w:bCs/>
          <w:color w:val="222222"/>
          <w:lang w:eastAsia="es-MX"/>
        </w:rPr>
      </w:pPr>
    </w:p>
    <w:p w:rsidR="00F43D96" w:rsidRPr="00690B02" w:rsidRDefault="00F43D96" w:rsidP="00F43D96">
      <w:pPr>
        <w:spacing w:after="0" w:line="360" w:lineRule="auto"/>
        <w:jc w:val="both"/>
        <w:rPr>
          <w:rFonts w:ascii="Palatino Linotype" w:hAnsi="Palatino Linotype"/>
          <w:sz w:val="24"/>
          <w:szCs w:val="24"/>
          <w:lang w:eastAsia="es-ES_tradnl"/>
        </w:rPr>
      </w:pPr>
      <w:r w:rsidRPr="00690B02">
        <w:rPr>
          <w:rFonts w:ascii="Palatino Linotype" w:hAnsi="Palatino Linotype"/>
          <w:b/>
          <w:color w:val="222222"/>
          <w:sz w:val="28"/>
          <w:szCs w:val="28"/>
          <w:shd w:val="clear" w:color="auto" w:fill="FFFFFF"/>
        </w:rPr>
        <w:t>QUINTO</w:t>
      </w:r>
      <w:r w:rsidRPr="00690B02">
        <w:rPr>
          <w:rFonts w:ascii="Palatino Linotype" w:hAnsi="Palatino Linotype" w:cs="Arial"/>
          <w:b/>
          <w:bCs/>
          <w:color w:val="222222"/>
          <w:sz w:val="28"/>
          <w:lang w:eastAsia="es-MX"/>
        </w:rPr>
        <w:t>.</w:t>
      </w:r>
      <w:r w:rsidRPr="00690B02">
        <w:rPr>
          <w:rFonts w:ascii="Palatino Linotype" w:hAnsi="Palatino Linotype"/>
          <w:color w:val="222222"/>
          <w:szCs w:val="17"/>
          <w:lang w:eastAsia="es-ES_tradnl"/>
        </w:rPr>
        <w:t xml:space="preserve"> </w:t>
      </w:r>
      <w:r w:rsidRPr="00690B02">
        <w:rPr>
          <w:rFonts w:ascii="Palatino Linotype" w:hAnsi="Palatino Linotype"/>
          <w:b/>
          <w:color w:val="222222"/>
          <w:sz w:val="24"/>
          <w:szCs w:val="24"/>
          <w:lang w:eastAsia="es-ES_tradnl"/>
        </w:rPr>
        <w:t>Hágase del conocimiento</w:t>
      </w:r>
      <w:r w:rsidRPr="00690B02">
        <w:rPr>
          <w:rFonts w:ascii="Palatino Linotype" w:hAnsi="Palatino Linotype"/>
          <w:color w:val="222222"/>
          <w:sz w:val="24"/>
          <w:szCs w:val="24"/>
          <w:lang w:eastAsia="es-ES_tradnl"/>
        </w:rPr>
        <w:t xml:space="preserve"> al </w:t>
      </w:r>
      <w:r w:rsidRPr="00690B02">
        <w:rPr>
          <w:rFonts w:ascii="Palatino Linotype" w:hAnsi="Palatino Linotype"/>
          <w:b/>
          <w:color w:val="222222"/>
          <w:sz w:val="24"/>
          <w:szCs w:val="24"/>
          <w:lang w:eastAsia="es-ES_tradnl"/>
        </w:rPr>
        <w:t>RECURRENTE</w:t>
      </w:r>
      <w:r w:rsidRPr="00690B02">
        <w:rPr>
          <w:rFonts w:ascii="Palatino Linotype" w:hAnsi="Palatino Linotype"/>
          <w:color w:val="222222"/>
          <w:sz w:val="24"/>
          <w:szCs w:val="24"/>
          <w:lang w:eastAsia="es-ES_tradnl"/>
        </w:rPr>
        <w:t xml:space="preserve"> que de conformidad con lo establecido en el </w:t>
      </w:r>
      <w:r w:rsidRPr="00690B02">
        <w:rPr>
          <w:rFonts w:ascii="Palatino Linotype" w:hAnsi="Palatino Linotype" w:cs="Arial"/>
          <w:sz w:val="24"/>
          <w:szCs w:val="24"/>
        </w:rPr>
        <w:t>artículo</w:t>
      </w:r>
      <w:r w:rsidRPr="00690B02">
        <w:rPr>
          <w:rFonts w:ascii="Palatino Linotype" w:hAnsi="Palatino Linotype"/>
          <w:color w:val="222222"/>
          <w:sz w:val="24"/>
          <w:szCs w:val="24"/>
          <w:lang w:eastAsia="es-ES_tradnl"/>
        </w:rPr>
        <w:t xml:space="preserve"> 196 de la </w:t>
      </w:r>
      <w:r w:rsidRPr="00690B02">
        <w:rPr>
          <w:rFonts w:ascii="Palatino Linotype" w:hAnsi="Palatino Linotype" w:cs="Arial"/>
          <w:sz w:val="24"/>
          <w:szCs w:val="24"/>
        </w:rPr>
        <w:t>Ley</w:t>
      </w:r>
      <w:r w:rsidRPr="00690B02">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01615C" w:rsidRDefault="0001615C" w:rsidP="000112DF">
      <w:pPr>
        <w:spacing w:after="0" w:line="360" w:lineRule="auto"/>
        <w:jc w:val="both"/>
        <w:rPr>
          <w:rFonts w:ascii="Palatino Linotype" w:hAnsi="Palatino Linotype" w:cs="Arial"/>
          <w:b/>
          <w:bCs/>
          <w:color w:val="222222"/>
          <w:sz w:val="28"/>
          <w:lang w:eastAsia="es-MX"/>
        </w:rPr>
      </w:pPr>
    </w:p>
    <w:p w:rsidR="002034FE" w:rsidRPr="000112DF" w:rsidRDefault="002034FE" w:rsidP="000112DF">
      <w:pPr>
        <w:spacing w:after="0" w:line="360" w:lineRule="auto"/>
        <w:jc w:val="both"/>
        <w:rPr>
          <w:rFonts w:ascii="Palatino Linotype" w:hAnsi="Palatino Linotype" w:cs="Arial"/>
          <w:sz w:val="24"/>
          <w:szCs w:val="24"/>
        </w:rPr>
      </w:pPr>
      <w:r w:rsidRPr="000112DF">
        <w:rPr>
          <w:rFonts w:ascii="Palatino Linotype" w:hAnsi="Palatino Linotype" w:cs="Arial"/>
          <w:sz w:val="24"/>
          <w:szCs w:val="24"/>
        </w:rPr>
        <w:t>ASÍ LO RESUELVE, POR</w:t>
      </w:r>
      <w:r w:rsidR="000112DF">
        <w:rPr>
          <w:rFonts w:ascii="Palatino Linotype" w:hAnsi="Palatino Linotype" w:cs="Arial"/>
          <w:sz w:val="24"/>
          <w:szCs w:val="24"/>
        </w:rPr>
        <w:t xml:space="preserve"> UNANIMIDAD</w:t>
      </w:r>
      <w:r w:rsidRPr="000112DF">
        <w:rPr>
          <w:rFonts w:ascii="Palatino Linotype" w:hAnsi="Palatino Linotype" w:cs="Arial"/>
          <w:sz w:val="24"/>
          <w:szCs w:val="24"/>
        </w:rPr>
        <w:t xml:space="preserve"> DE VOTOS EL PLENO DEL</w:t>
      </w:r>
      <w:r w:rsidRPr="000112DF">
        <w:rPr>
          <w:rFonts w:ascii="Palatino Linotype" w:eastAsia="Arial Unicode MS" w:hAnsi="Palatino Linotype" w:cs="Arial"/>
          <w:sz w:val="24"/>
          <w:szCs w:val="24"/>
        </w:rPr>
        <w:t xml:space="preserve"> INSTITUTO DE </w:t>
      </w:r>
      <w:r w:rsidRPr="000112DF">
        <w:rPr>
          <w:rFonts w:ascii="Palatino Linotype" w:hAnsi="Palatino Linotype"/>
          <w:sz w:val="24"/>
          <w:szCs w:val="24"/>
          <w:lang w:eastAsia="en-US"/>
        </w:rPr>
        <w:t>TRANSPARENCIA</w:t>
      </w:r>
      <w:r w:rsidRPr="000112DF">
        <w:rPr>
          <w:rFonts w:ascii="Palatino Linotype" w:eastAsia="Arial Unicode MS" w:hAnsi="Palatino Linotype" w:cs="Arial"/>
          <w:sz w:val="24"/>
          <w:szCs w:val="24"/>
        </w:rPr>
        <w:t>, ACCESO A LA INFORMACIÓN PÚBLICA Y PROTECCIÓN DE DATOS PERSONALES DEL ESTADO DE MÉXICO Y MUNICIPIOS</w:t>
      </w:r>
      <w:r w:rsidRPr="000112DF">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0112DF">
        <w:rPr>
          <w:rFonts w:ascii="Palatino Linotype" w:hAnsi="Palatino Linotype" w:cs="Arial"/>
          <w:sz w:val="24"/>
          <w:szCs w:val="24"/>
          <w:shd w:val="clear" w:color="auto" w:fill="FFFFFF" w:themeFill="background1"/>
        </w:rPr>
        <w:t xml:space="preserve">EN LA </w:t>
      </w:r>
      <w:r w:rsidR="00EE57E1" w:rsidRPr="000112DF">
        <w:rPr>
          <w:rFonts w:ascii="Palatino Linotype" w:hAnsi="Palatino Linotype" w:cs="Arial"/>
          <w:sz w:val="24"/>
          <w:szCs w:val="24"/>
        </w:rPr>
        <w:t xml:space="preserve">CUADRAGÉSIMA </w:t>
      </w:r>
      <w:r w:rsidR="007D7255" w:rsidRPr="000112DF">
        <w:rPr>
          <w:rFonts w:ascii="Palatino Linotype" w:hAnsi="Palatino Linotype" w:cs="Arial"/>
          <w:sz w:val="24"/>
          <w:szCs w:val="24"/>
        </w:rPr>
        <w:t>TERCERA</w:t>
      </w:r>
      <w:r w:rsidR="002D706E" w:rsidRPr="000112DF">
        <w:rPr>
          <w:rFonts w:ascii="Palatino Linotype" w:hAnsi="Palatino Linotype" w:cs="Arial"/>
          <w:sz w:val="24"/>
          <w:szCs w:val="24"/>
        </w:rPr>
        <w:t xml:space="preserve"> </w:t>
      </w:r>
      <w:r w:rsidRPr="000112DF">
        <w:rPr>
          <w:rFonts w:ascii="Palatino Linotype" w:hAnsi="Palatino Linotype" w:cs="Arial"/>
          <w:sz w:val="24"/>
          <w:szCs w:val="24"/>
        </w:rPr>
        <w:t xml:space="preserve">SESIÓN ORDINARIA CELEBRADA EL </w:t>
      </w:r>
      <w:r w:rsidR="007D7255" w:rsidRPr="000112DF">
        <w:rPr>
          <w:rFonts w:ascii="Palatino Linotype" w:hAnsi="Palatino Linotype" w:cs="Arial"/>
          <w:sz w:val="24"/>
          <w:szCs w:val="24"/>
        </w:rPr>
        <w:t xml:space="preserve">VEINTIDÓS </w:t>
      </w:r>
      <w:r w:rsidR="002D706E" w:rsidRPr="000112DF">
        <w:rPr>
          <w:rFonts w:ascii="Palatino Linotype" w:hAnsi="Palatino Linotype" w:cs="Arial"/>
          <w:sz w:val="24"/>
          <w:szCs w:val="24"/>
        </w:rPr>
        <w:t xml:space="preserve">DE NOVIEMBRE </w:t>
      </w:r>
      <w:r w:rsidRPr="000112DF">
        <w:rPr>
          <w:rFonts w:ascii="Palatino Linotype" w:hAnsi="Palatino Linotype" w:cs="Arial"/>
          <w:sz w:val="24"/>
          <w:szCs w:val="24"/>
        </w:rPr>
        <w:t xml:space="preserve">DE DOS MIL DIECIOCHO, ANTE EL SECRETARIO TÉCNICO DEL PLENO, </w:t>
      </w:r>
      <w:r w:rsidRPr="000112DF">
        <w:rPr>
          <w:rFonts w:ascii="Palatino Linotype" w:eastAsia="Arial Unicode MS" w:hAnsi="Palatino Linotype" w:cs="Arial"/>
          <w:sz w:val="24"/>
          <w:szCs w:val="24"/>
        </w:rPr>
        <w:t>ALEXIS</w:t>
      </w:r>
      <w:r w:rsidRPr="000112DF">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0112DF" w:rsidTr="00E642F0">
        <w:trPr>
          <w:jc w:val="center"/>
        </w:trPr>
        <w:tc>
          <w:tcPr>
            <w:tcW w:w="10368" w:type="dxa"/>
          </w:tcPr>
          <w:p w:rsidR="0001615C" w:rsidRPr="00973AF7" w:rsidRDefault="0001615C" w:rsidP="00973AF7">
            <w:pPr>
              <w:spacing w:before="100" w:beforeAutospacing="1" w:after="100" w:afterAutospacing="1" w:line="240" w:lineRule="auto"/>
              <w:jc w:val="center"/>
              <w:rPr>
                <w:sz w:val="24"/>
                <w:szCs w:val="24"/>
              </w:rPr>
            </w:pPr>
          </w:p>
          <w:p w:rsidR="0001615C" w:rsidRPr="00973AF7" w:rsidRDefault="0001615C" w:rsidP="00973AF7">
            <w:pPr>
              <w:spacing w:before="100" w:beforeAutospacing="1" w:after="100" w:afterAutospacing="1" w:line="240" w:lineRule="auto"/>
              <w:jc w:val="center"/>
              <w:rPr>
                <w:sz w:val="24"/>
                <w:szCs w:val="24"/>
              </w:rPr>
            </w:pPr>
          </w:p>
          <w:p w:rsidR="00973AF7" w:rsidRDefault="00973AF7" w:rsidP="00973AF7">
            <w:pPr>
              <w:spacing w:after="0" w:line="240" w:lineRule="exact"/>
              <w:jc w:val="center"/>
              <w:rPr>
                <w:rFonts w:ascii="Palatino Linotype" w:hAnsi="Palatino Linotype" w:cs="Arial"/>
                <w:b/>
                <w:sz w:val="24"/>
                <w:szCs w:val="24"/>
              </w:rPr>
            </w:pPr>
            <w:r w:rsidRPr="00973AF7">
              <w:rPr>
                <w:rFonts w:ascii="Palatino Linotype" w:hAnsi="Palatino Linotype" w:cs="Arial"/>
                <w:b/>
                <w:sz w:val="24"/>
                <w:szCs w:val="24"/>
              </w:rPr>
              <w:t>Zulema Martínez Sánchez</w:t>
            </w:r>
          </w:p>
          <w:p w:rsidR="00973AF7" w:rsidRPr="00973AF7" w:rsidRDefault="00973AF7" w:rsidP="00973AF7">
            <w:pPr>
              <w:spacing w:after="0" w:line="240" w:lineRule="exact"/>
              <w:jc w:val="center"/>
              <w:rPr>
                <w:rFonts w:ascii="Palatino Linotype" w:hAnsi="Palatino Linotype" w:cs="Arial"/>
                <w:b/>
                <w:sz w:val="24"/>
                <w:szCs w:val="24"/>
              </w:rPr>
            </w:pPr>
            <w:r w:rsidRPr="00973AF7">
              <w:rPr>
                <w:rFonts w:ascii="Palatino Linotype" w:hAnsi="Palatino Linotype" w:cs="Arial"/>
                <w:sz w:val="24"/>
                <w:szCs w:val="24"/>
              </w:rPr>
              <w:t>Comisionada Presidenta</w:t>
            </w:r>
          </w:p>
          <w:p w:rsidR="0001615C" w:rsidRPr="00F36519" w:rsidRDefault="00973AF7" w:rsidP="00973AF7">
            <w:pPr>
              <w:spacing w:after="0" w:line="240" w:lineRule="exact"/>
              <w:jc w:val="center"/>
              <w:rPr>
                <w:color w:val="FFFFFF" w:themeColor="background1"/>
                <w:sz w:val="24"/>
                <w:szCs w:val="24"/>
              </w:rPr>
            </w:pPr>
            <w:r w:rsidRPr="00F36519">
              <w:rPr>
                <w:rFonts w:ascii="Palatino Linotype" w:hAnsi="Palatino Linotype" w:cs="Arial"/>
                <w:b/>
                <w:color w:val="FFFFFF" w:themeColor="background1"/>
                <w:sz w:val="24"/>
                <w:szCs w:val="24"/>
              </w:rPr>
              <w:t>(RÚBRICA)</w:t>
            </w:r>
          </w:p>
          <w:p w:rsidR="0001615C" w:rsidRDefault="0001615C"/>
          <w:p w:rsidR="0001615C" w:rsidRDefault="0001615C"/>
          <w:p w:rsidR="0001615C" w:rsidRDefault="0001615C"/>
          <w:p w:rsidR="0001615C" w:rsidRDefault="0001615C"/>
          <w:p w:rsidR="0001615C" w:rsidRDefault="0001615C"/>
          <w:p w:rsidR="0001615C" w:rsidRDefault="0001615C"/>
          <w:tbl>
            <w:tblPr>
              <w:tblW w:w="10365" w:type="dxa"/>
              <w:jc w:val="center"/>
              <w:tblLayout w:type="fixed"/>
              <w:tblLook w:val="04A0" w:firstRow="1" w:lastRow="0" w:firstColumn="1" w:lastColumn="0" w:noHBand="0" w:noVBand="1"/>
            </w:tblPr>
            <w:tblGrid>
              <w:gridCol w:w="5182"/>
              <w:gridCol w:w="5183"/>
            </w:tblGrid>
            <w:tr w:rsidR="00114283" w:rsidRPr="000112DF" w:rsidTr="00E642F0">
              <w:trPr>
                <w:jc w:val="center"/>
              </w:trPr>
              <w:tc>
                <w:tcPr>
                  <w:tcW w:w="5182" w:type="dxa"/>
                  <w:shd w:val="clear" w:color="auto" w:fill="auto"/>
                </w:tcPr>
                <w:p w:rsidR="00114283" w:rsidRPr="000112DF" w:rsidRDefault="00114283" w:rsidP="000112DF">
                  <w:pPr>
                    <w:spacing w:after="0" w:line="240" w:lineRule="auto"/>
                    <w:jc w:val="center"/>
                    <w:rPr>
                      <w:rFonts w:ascii="Palatino Linotype" w:hAnsi="Palatino Linotype" w:cs="Arial"/>
                      <w:b/>
                      <w:sz w:val="24"/>
                      <w:szCs w:val="24"/>
                    </w:rPr>
                  </w:pPr>
                </w:p>
                <w:p w:rsidR="002D706E" w:rsidRPr="000112DF" w:rsidRDefault="002D706E" w:rsidP="000112DF">
                  <w:pPr>
                    <w:spacing w:after="0" w:line="240" w:lineRule="auto"/>
                    <w:jc w:val="center"/>
                    <w:rPr>
                      <w:rFonts w:ascii="Palatino Linotype" w:hAnsi="Palatino Linotype" w:cs="Arial"/>
                      <w:b/>
                      <w:sz w:val="24"/>
                      <w:szCs w:val="24"/>
                    </w:rPr>
                  </w:pPr>
                </w:p>
                <w:p w:rsidR="0001615C" w:rsidRPr="000112DF" w:rsidRDefault="0001615C" w:rsidP="000112DF">
                  <w:pPr>
                    <w:spacing w:after="0" w:line="240" w:lineRule="auto"/>
                    <w:jc w:val="center"/>
                    <w:rPr>
                      <w:rFonts w:ascii="Palatino Linotype" w:hAnsi="Palatino Linotype" w:cs="Arial"/>
                      <w:b/>
                      <w:sz w:val="24"/>
                      <w:szCs w:val="24"/>
                    </w:rPr>
                  </w:pPr>
                </w:p>
                <w:p w:rsidR="002D706E" w:rsidRPr="000112DF" w:rsidRDefault="002D706E" w:rsidP="000112DF">
                  <w:pPr>
                    <w:spacing w:after="0" w:line="240" w:lineRule="auto"/>
                    <w:jc w:val="center"/>
                    <w:rPr>
                      <w:rFonts w:ascii="Palatino Linotype" w:hAnsi="Palatino Linotype" w:cs="Arial"/>
                      <w:b/>
                      <w:sz w:val="24"/>
                      <w:szCs w:val="24"/>
                    </w:rPr>
                  </w:pPr>
                </w:p>
                <w:p w:rsidR="00114283" w:rsidRPr="000112DF" w:rsidRDefault="00114283" w:rsidP="000112DF">
                  <w:pPr>
                    <w:spacing w:after="0" w:line="240" w:lineRule="auto"/>
                    <w:jc w:val="center"/>
                    <w:rPr>
                      <w:rFonts w:ascii="Palatino Linotype" w:hAnsi="Palatino Linotype" w:cs="Arial"/>
                      <w:b/>
                      <w:sz w:val="24"/>
                      <w:szCs w:val="24"/>
                    </w:rPr>
                  </w:pPr>
                  <w:r w:rsidRPr="000112DF">
                    <w:rPr>
                      <w:rFonts w:ascii="Palatino Linotype" w:hAnsi="Palatino Linotype" w:cs="Arial"/>
                      <w:b/>
                      <w:sz w:val="24"/>
                      <w:szCs w:val="24"/>
                    </w:rPr>
                    <w:t>Eva Abaid Yapur</w:t>
                  </w:r>
                </w:p>
                <w:p w:rsidR="00114283" w:rsidRPr="000112DF" w:rsidRDefault="00114283" w:rsidP="000112DF">
                  <w:pPr>
                    <w:spacing w:after="0" w:line="240" w:lineRule="auto"/>
                    <w:jc w:val="center"/>
                    <w:rPr>
                      <w:rFonts w:ascii="Palatino Linotype" w:hAnsi="Palatino Linotype" w:cs="Arial"/>
                      <w:sz w:val="24"/>
                      <w:szCs w:val="24"/>
                    </w:rPr>
                  </w:pPr>
                  <w:r w:rsidRPr="000112DF">
                    <w:rPr>
                      <w:rFonts w:ascii="Palatino Linotype" w:hAnsi="Palatino Linotype" w:cs="Arial"/>
                      <w:sz w:val="24"/>
                      <w:szCs w:val="24"/>
                    </w:rPr>
                    <w:t>Comisionada</w:t>
                  </w:r>
                </w:p>
                <w:p w:rsidR="00114283" w:rsidRPr="000112DF" w:rsidRDefault="00114283" w:rsidP="000112DF">
                  <w:pPr>
                    <w:spacing w:after="0" w:line="240" w:lineRule="auto"/>
                    <w:jc w:val="center"/>
                    <w:rPr>
                      <w:rFonts w:ascii="Palatino Linotype" w:hAnsi="Palatino Linotype" w:cs="Arial"/>
                      <w:b/>
                      <w:sz w:val="24"/>
                      <w:szCs w:val="24"/>
                    </w:rPr>
                  </w:pPr>
                  <w:r w:rsidRPr="00F36519">
                    <w:rPr>
                      <w:rFonts w:ascii="Palatino Linotype" w:hAnsi="Palatino Linotype" w:cs="Arial"/>
                      <w:b/>
                      <w:color w:val="FFFFFF" w:themeColor="background1"/>
                      <w:sz w:val="24"/>
                      <w:szCs w:val="24"/>
                    </w:rPr>
                    <w:t>(RÚBRICA)</w:t>
                  </w:r>
                </w:p>
              </w:tc>
              <w:tc>
                <w:tcPr>
                  <w:tcW w:w="5183" w:type="dxa"/>
                  <w:shd w:val="clear" w:color="auto" w:fill="auto"/>
                </w:tcPr>
                <w:p w:rsidR="00114283" w:rsidRPr="000112DF" w:rsidRDefault="00114283" w:rsidP="000112DF">
                  <w:pPr>
                    <w:spacing w:after="0" w:line="240" w:lineRule="auto"/>
                    <w:jc w:val="center"/>
                    <w:rPr>
                      <w:rFonts w:ascii="Palatino Linotype" w:hAnsi="Palatino Linotype" w:cs="Arial"/>
                      <w:b/>
                      <w:sz w:val="24"/>
                      <w:szCs w:val="24"/>
                    </w:rPr>
                  </w:pPr>
                </w:p>
                <w:p w:rsidR="002D706E" w:rsidRDefault="002D706E" w:rsidP="000112DF">
                  <w:pPr>
                    <w:spacing w:after="0" w:line="240" w:lineRule="auto"/>
                    <w:jc w:val="center"/>
                    <w:rPr>
                      <w:rFonts w:ascii="Palatino Linotype" w:hAnsi="Palatino Linotype" w:cs="Arial"/>
                      <w:b/>
                      <w:sz w:val="24"/>
                      <w:szCs w:val="24"/>
                    </w:rPr>
                  </w:pPr>
                </w:p>
                <w:p w:rsidR="0001615C" w:rsidRDefault="0001615C" w:rsidP="000112DF">
                  <w:pPr>
                    <w:spacing w:after="0" w:line="240" w:lineRule="auto"/>
                    <w:jc w:val="center"/>
                    <w:rPr>
                      <w:rFonts w:ascii="Palatino Linotype" w:hAnsi="Palatino Linotype" w:cs="Arial"/>
                      <w:b/>
                      <w:sz w:val="24"/>
                      <w:szCs w:val="24"/>
                    </w:rPr>
                  </w:pPr>
                </w:p>
                <w:p w:rsidR="0001615C" w:rsidRPr="000112DF" w:rsidRDefault="0001615C" w:rsidP="000112DF">
                  <w:pPr>
                    <w:spacing w:after="0" w:line="240" w:lineRule="auto"/>
                    <w:jc w:val="center"/>
                    <w:rPr>
                      <w:rFonts w:ascii="Palatino Linotype" w:hAnsi="Palatino Linotype" w:cs="Arial"/>
                      <w:b/>
                      <w:sz w:val="24"/>
                      <w:szCs w:val="24"/>
                    </w:rPr>
                  </w:pPr>
                </w:p>
                <w:p w:rsidR="00114283" w:rsidRPr="000112DF" w:rsidRDefault="00114283" w:rsidP="000112DF">
                  <w:pPr>
                    <w:spacing w:after="0" w:line="240" w:lineRule="auto"/>
                    <w:jc w:val="center"/>
                    <w:rPr>
                      <w:rFonts w:ascii="Palatino Linotype" w:hAnsi="Palatino Linotype" w:cs="Arial"/>
                      <w:b/>
                      <w:sz w:val="24"/>
                      <w:szCs w:val="24"/>
                    </w:rPr>
                  </w:pPr>
                  <w:r w:rsidRPr="000112DF">
                    <w:rPr>
                      <w:rFonts w:ascii="Palatino Linotype" w:hAnsi="Palatino Linotype" w:cs="Arial"/>
                      <w:b/>
                      <w:sz w:val="24"/>
                      <w:szCs w:val="24"/>
                    </w:rPr>
                    <w:t>José Guadalupe Luna Hernández</w:t>
                  </w:r>
                </w:p>
                <w:p w:rsidR="00114283" w:rsidRPr="000112DF" w:rsidRDefault="00114283" w:rsidP="000112DF">
                  <w:pPr>
                    <w:spacing w:after="0" w:line="240" w:lineRule="auto"/>
                    <w:jc w:val="center"/>
                    <w:rPr>
                      <w:rFonts w:ascii="Palatino Linotype" w:hAnsi="Palatino Linotype" w:cs="Arial"/>
                      <w:sz w:val="24"/>
                      <w:szCs w:val="24"/>
                    </w:rPr>
                  </w:pPr>
                  <w:r w:rsidRPr="000112DF">
                    <w:rPr>
                      <w:rFonts w:ascii="Palatino Linotype" w:hAnsi="Palatino Linotype" w:cs="Arial"/>
                      <w:sz w:val="24"/>
                      <w:szCs w:val="24"/>
                    </w:rPr>
                    <w:t>Comisionado</w:t>
                  </w:r>
                </w:p>
                <w:p w:rsidR="00114283" w:rsidRPr="000112DF" w:rsidRDefault="00114283" w:rsidP="000112DF">
                  <w:pPr>
                    <w:spacing w:after="0" w:line="240" w:lineRule="auto"/>
                    <w:jc w:val="center"/>
                    <w:rPr>
                      <w:rFonts w:ascii="Palatino Linotype" w:hAnsi="Palatino Linotype" w:cs="Arial"/>
                      <w:b/>
                      <w:sz w:val="24"/>
                      <w:szCs w:val="24"/>
                    </w:rPr>
                  </w:pPr>
                  <w:r w:rsidRPr="00F36519">
                    <w:rPr>
                      <w:rFonts w:ascii="Palatino Linotype" w:hAnsi="Palatino Linotype" w:cs="Arial"/>
                      <w:b/>
                      <w:color w:val="FFFFFF" w:themeColor="background1"/>
                      <w:sz w:val="24"/>
                      <w:szCs w:val="24"/>
                    </w:rPr>
                    <w:t>(RÚBRICA)</w:t>
                  </w:r>
                </w:p>
              </w:tc>
            </w:tr>
            <w:tr w:rsidR="00114283" w:rsidRPr="000112DF" w:rsidTr="00E642F0">
              <w:trPr>
                <w:jc w:val="center"/>
              </w:trPr>
              <w:tc>
                <w:tcPr>
                  <w:tcW w:w="5182" w:type="dxa"/>
                  <w:shd w:val="clear" w:color="auto" w:fill="auto"/>
                </w:tcPr>
                <w:p w:rsidR="00114283" w:rsidRPr="000112DF" w:rsidRDefault="00114283" w:rsidP="000112DF">
                  <w:pPr>
                    <w:spacing w:after="0" w:line="240" w:lineRule="auto"/>
                    <w:jc w:val="center"/>
                    <w:rPr>
                      <w:rFonts w:ascii="Palatino Linotype" w:hAnsi="Palatino Linotype" w:cs="Arial"/>
                      <w:b/>
                      <w:sz w:val="24"/>
                      <w:szCs w:val="24"/>
                    </w:rPr>
                  </w:pPr>
                </w:p>
                <w:p w:rsidR="002D706E" w:rsidRPr="000112DF" w:rsidRDefault="002D706E" w:rsidP="000112DF">
                  <w:pPr>
                    <w:spacing w:after="0" w:line="240" w:lineRule="auto"/>
                    <w:jc w:val="center"/>
                    <w:rPr>
                      <w:rFonts w:ascii="Palatino Linotype" w:hAnsi="Palatino Linotype" w:cs="Arial"/>
                      <w:b/>
                      <w:sz w:val="24"/>
                      <w:szCs w:val="24"/>
                    </w:rPr>
                  </w:pPr>
                </w:p>
                <w:p w:rsidR="000112DF" w:rsidRDefault="000112DF" w:rsidP="000112DF">
                  <w:pPr>
                    <w:spacing w:after="0" w:line="240" w:lineRule="auto"/>
                    <w:jc w:val="center"/>
                    <w:rPr>
                      <w:rFonts w:ascii="Palatino Linotype" w:hAnsi="Palatino Linotype" w:cs="Arial"/>
                      <w:b/>
                      <w:sz w:val="24"/>
                      <w:szCs w:val="24"/>
                    </w:rPr>
                  </w:pPr>
                </w:p>
                <w:p w:rsidR="00973AF7" w:rsidRDefault="00973AF7" w:rsidP="000112DF">
                  <w:pPr>
                    <w:spacing w:after="0" w:line="240" w:lineRule="auto"/>
                    <w:jc w:val="center"/>
                    <w:rPr>
                      <w:rFonts w:ascii="Palatino Linotype" w:hAnsi="Palatino Linotype" w:cs="Arial"/>
                      <w:b/>
                      <w:sz w:val="24"/>
                      <w:szCs w:val="24"/>
                    </w:rPr>
                  </w:pPr>
                </w:p>
                <w:p w:rsidR="00973AF7" w:rsidRPr="000112DF" w:rsidRDefault="00973AF7" w:rsidP="000112DF">
                  <w:pPr>
                    <w:spacing w:after="0" w:line="240" w:lineRule="auto"/>
                    <w:jc w:val="center"/>
                    <w:rPr>
                      <w:rFonts w:ascii="Palatino Linotype" w:hAnsi="Palatino Linotype" w:cs="Arial"/>
                      <w:b/>
                      <w:sz w:val="24"/>
                      <w:szCs w:val="24"/>
                    </w:rPr>
                  </w:pPr>
                </w:p>
                <w:p w:rsidR="002D706E" w:rsidRPr="000112DF" w:rsidRDefault="002D706E" w:rsidP="000112DF">
                  <w:pPr>
                    <w:spacing w:after="0" w:line="240" w:lineRule="auto"/>
                    <w:jc w:val="center"/>
                    <w:rPr>
                      <w:rFonts w:ascii="Palatino Linotype" w:hAnsi="Palatino Linotype" w:cs="Arial"/>
                      <w:b/>
                      <w:sz w:val="24"/>
                      <w:szCs w:val="24"/>
                    </w:rPr>
                  </w:pPr>
                </w:p>
                <w:p w:rsidR="00114283" w:rsidRPr="000112DF" w:rsidRDefault="00114283" w:rsidP="000112DF">
                  <w:pPr>
                    <w:spacing w:after="0" w:line="240" w:lineRule="auto"/>
                    <w:jc w:val="center"/>
                    <w:rPr>
                      <w:rFonts w:ascii="Palatino Linotype" w:hAnsi="Palatino Linotype" w:cs="Arial"/>
                      <w:b/>
                      <w:sz w:val="24"/>
                      <w:szCs w:val="24"/>
                    </w:rPr>
                  </w:pPr>
                  <w:r w:rsidRPr="000112DF">
                    <w:rPr>
                      <w:rFonts w:ascii="Palatino Linotype" w:hAnsi="Palatino Linotype" w:cs="Arial"/>
                      <w:b/>
                      <w:sz w:val="24"/>
                      <w:szCs w:val="24"/>
                    </w:rPr>
                    <w:t>Javier Martínez Cruz</w:t>
                  </w:r>
                </w:p>
                <w:p w:rsidR="00114283" w:rsidRPr="000112DF" w:rsidRDefault="00114283" w:rsidP="000112DF">
                  <w:pPr>
                    <w:spacing w:after="0" w:line="240" w:lineRule="auto"/>
                    <w:jc w:val="center"/>
                    <w:rPr>
                      <w:rFonts w:ascii="Palatino Linotype" w:hAnsi="Palatino Linotype" w:cs="Arial"/>
                      <w:sz w:val="24"/>
                      <w:szCs w:val="24"/>
                    </w:rPr>
                  </w:pPr>
                  <w:r w:rsidRPr="000112DF">
                    <w:rPr>
                      <w:rFonts w:ascii="Palatino Linotype" w:hAnsi="Palatino Linotype" w:cs="Arial"/>
                      <w:sz w:val="24"/>
                      <w:szCs w:val="24"/>
                    </w:rPr>
                    <w:t>Comisionado</w:t>
                  </w:r>
                </w:p>
                <w:p w:rsidR="00114283" w:rsidRPr="000112DF" w:rsidRDefault="00114283" w:rsidP="000112DF">
                  <w:pPr>
                    <w:spacing w:after="0" w:line="240" w:lineRule="auto"/>
                    <w:jc w:val="center"/>
                    <w:rPr>
                      <w:rFonts w:ascii="Palatino Linotype" w:hAnsi="Palatino Linotype" w:cs="Arial"/>
                      <w:sz w:val="24"/>
                      <w:szCs w:val="24"/>
                    </w:rPr>
                  </w:pPr>
                  <w:r w:rsidRPr="00F36519">
                    <w:rPr>
                      <w:rFonts w:ascii="Palatino Linotype" w:hAnsi="Palatino Linotype" w:cs="Arial"/>
                      <w:b/>
                      <w:color w:val="FFFFFF" w:themeColor="background1"/>
                      <w:sz w:val="24"/>
                      <w:szCs w:val="24"/>
                    </w:rPr>
                    <w:t>(RÚBRICA)</w:t>
                  </w:r>
                </w:p>
              </w:tc>
              <w:tc>
                <w:tcPr>
                  <w:tcW w:w="5183" w:type="dxa"/>
                  <w:shd w:val="clear" w:color="auto" w:fill="auto"/>
                </w:tcPr>
                <w:p w:rsidR="00114283" w:rsidRPr="000112DF" w:rsidRDefault="00114283" w:rsidP="000112DF">
                  <w:pPr>
                    <w:spacing w:after="0" w:line="240" w:lineRule="auto"/>
                    <w:jc w:val="center"/>
                    <w:rPr>
                      <w:rFonts w:ascii="Palatino Linotype" w:hAnsi="Palatino Linotype" w:cs="Arial"/>
                      <w:b/>
                      <w:sz w:val="24"/>
                      <w:szCs w:val="24"/>
                    </w:rPr>
                  </w:pPr>
                </w:p>
                <w:p w:rsidR="002D706E" w:rsidRPr="000112DF" w:rsidRDefault="002D706E" w:rsidP="000112DF">
                  <w:pPr>
                    <w:spacing w:after="0" w:line="240" w:lineRule="auto"/>
                    <w:jc w:val="center"/>
                    <w:rPr>
                      <w:rFonts w:ascii="Palatino Linotype" w:hAnsi="Palatino Linotype" w:cs="Arial"/>
                      <w:b/>
                      <w:sz w:val="24"/>
                      <w:szCs w:val="24"/>
                    </w:rPr>
                  </w:pPr>
                </w:p>
                <w:p w:rsidR="000112DF" w:rsidRDefault="000112DF" w:rsidP="000112DF">
                  <w:pPr>
                    <w:spacing w:after="0" w:line="240" w:lineRule="auto"/>
                    <w:jc w:val="center"/>
                    <w:rPr>
                      <w:rFonts w:ascii="Palatino Linotype" w:hAnsi="Palatino Linotype" w:cs="Arial"/>
                      <w:b/>
                      <w:sz w:val="24"/>
                      <w:szCs w:val="24"/>
                    </w:rPr>
                  </w:pPr>
                </w:p>
                <w:p w:rsidR="00973AF7" w:rsidRDefault="00973AF7" w:rsidP="000112DF">
                  <w:pPr>
                    <w:spacing w:after="0" w:line="240" w:lineRule="auto"/>
                    <w:jc w:val="center"/>
                    <w:rPr>
                      <w:rFonts w:ascii="Palatino Linotype" w:hAnsi="Palatino Linotype" w:cs="Arial"/>
                      <w:b/>
                      <w:sz w:val="24"/>
                      <w:szCs w:val="24"/>
                    </w:rPr>
                  </w:pPr>
                </w:p>
                <w:p w:rsidR="00973AF7" w:rsidRPr="000112DF" w:rsidRDefault="00973AF7" w:rsidP="000112DF">
                  <w:pPr>
                    <w:spacing w:after="0" w:line="240" w:lineRule="auto"/>
                    <w:jc w:val="center"/>
                    <w:rPr>
                      <w:rFonts w:ascii="Palatino Linotype" w:hAnsi="Palatino Linotype" w:cs="Arial"/>
                      <w:b/>
                      <w:sz w:val="24"/>
                      <w:szCs w:val="24"/>
                    </w:rPr>
                  </w:pPr>
                </w:p>
                <w:p w:rsidR="002D706E" w:rsidRPr="000112DF" w:rsidRDefault="002D706E" w:rsidP="000112DF">
                  <w:pPr>
                    <w:spacing w:after="0" w:line="240" w:lineRule="auto"/>
                    <w:jc w:val="center"/>
                    <w:rPr>
                      <w:rFonts w:ascii="Palatino Linotype" w:hAnsi="Palatino Linotype" w:cs="Arial"/>
                      <w:b/>
                      <w:sz w:val="24"/>
                      <w:szCs w:val="24"/>
                    </w:rPr>
                  </w:pPr>
                </w:p>
                <w:p w:rsidR="00114283" w:rsidRPr="000112DF" w:rsidRDefault="00114283" w:rsidP="000112DF">
                  <w:pPr>
                    <w:spacing w:after="0" w:line="240" w:lineRule="auto"/>
                    <w:jc w:val="center"/>
                    <w:rPr>
                      <w:rFonts w:ascii="Palatino Linotype" w:hAnsi="Palatino Linotype" w:cs="Arial"/>
                      <w:b/>
                      <w:sz w:val="24"/>
                      <w:szCs w:val="24"/>
                    </w:rPr>
                  </w:pPr>
                  <w:r w:rsidRPr="000112DF">
                    <w:rPr>
                      <w:rFonts w:ascii="Palatino Linotype" w:hAnsi="Palatino Linotype" w:cs="Arial"/>
                      <w:b/>
                      <w:sz w:val="24"/>
                      <w:szCs w:val="24"/>
                    </w:rPr>
                    <w:t>Luis Gustavo Parra Noriega</w:t>
                  </w:r>
                </w:p>
                <w:p w:rsidR="00114283" w:rsidRPr="000112DF" w:rsidRDefault="00114283" w:rsidP="000112DF">
                  <w:pPr>
                    <w:spacing w:after="0" w:line="240" w:lineRule="auto"/>
                    <w:jc w:val="center"/>
                    <w:rPr>
                      <w:rFonts w:ascii="Palatino Linotype" w:hAnsi="Palatino Linotype" w:cs="Arial"/>
                      <w:sz w:val="24"/>
                      <w:szCs w:val="24"/>
                    </w:rPr>
                  </w:pPr>
                  <w:r w:rsidRPr="000112DF">
                    <w:rPr>
                      <w:rFonts w:ascii="Palatino Linotype" w:hAnsi="Palatino Linotype" w:cs="Arial"/>
                      <w:sz w:val="24"/>
                      <w:szCs w:val="24"/>
                    </w:rPr>
                    <w:t>Comisionado</w:t>
                  </w:r>
                </w:p>
                <w:p w:rsidR="00114283" w:rsidRPr="000112DF" w:rsidRDefault="00114283" w:rsidP="000112DF">
                  <w:pPr>
                    <w:spacing w:after="0" w:line="240" w:lineRule="auto"/>
                    <w:jc w:val="center"/>
                    <w:rPr>
                      <w:rFonts w:ascii="Palatino Linotype" w:hAnsi="Palatino Linotype" w:cs="Arial"/>
                      <w:b/>
                      <w:sz w:val="24"/>
                      <w:szCs w:val="24"/>
                    </w:rPr>
                  </w:pPr>
                  <w:r w:rsidRPr="00F36519">
                    <w:rPr>
                      <w:rFonts w:ascii="Palatino Linotype" w:hAnsi="Palatino Linotype" w:cs="Arial"/>
                      <w:b/>
                      <w:color w:val="FFFFFF" w:themeColor="background1"/>
                      <w:sz w:val="24"/>
                      <w:szCs w:val="24"/>
                    </w:rPr>
                    <w:t>(RÚBRICA)</w:t>
                  </w:r>
                </w:p>
              </w:tc>
            </w:tr>
            <w:tr w:rsidR="00114283" w:rsidRPr="000112DF" w:rsidTr="00E642F0">
              <w:trPr>
                <w:jc w:val="center"/>
              </w:trPr>
              <w:tc>
                <w:tcPr>
                  <w:tcW w:w="10365" w:type="dxa"/>
                  <w:gridSpan w:val="2"/>
                  <w:shd w:val="clear" w:color="auto" w:fill="auto"/>
                </w:tcPr>
                <w:p w:rsidR="00114283" w:rsidRPr="000112DF" w:rsidRDefault="00F93D86" w:rsidP="000112DF">
                  <w:pPr>
                    <w:tabs>
                      <w:tab w:val="left" w:pos="3720"/>
                    </w:tabs>
                    <w:spacing w:after="0" w:line="240" w:lineRule="auto"/>
                    <w:rPr>
                      <w:rFonts w:ascii="Palatino Linotype" w:hAnsi="Palatino Linotype" w:cs="Arial"/>
                      <w:b/>
                      <w:sz w:val="24"/>
                      <w:szCs w:val="24"/>
                    </w:rPr>
                  </w:pPr>
                  <w:r w:rsidRPr="000112DF">
                    <w:rPr>
                      <w:rFonts w:ascii="Palatino Linotype" w:hAnsi="Palatino Linotype" w:cs="Arial"/>
                      <w:b/>
                      <w:sz w:val="24"/>
                      <w:szCs w:val="24"/>
                    </w:rPr>
                    <w:tab/>
                  </w:r>
                </w:p>
                <w:p w:rsidR="000112DF" w:rsidRDefault="000112DF" w:rsidP="000112DF">
                  <w:pPr>
                    <w:tabs>
                      <w:tab w:val="left" w:pos="3720"/>
                    </w:tabs>
                    <w:spacing w:after="0" w:line="240" w:lineRule="auto"/>
                    <w:rPr>
                      <w:rFonts w:ascii="Palatino Linotype" w:hAnsi="Palatino Linotype" w:cs="Arial"/>
                      <w:b/>
                      <w:sz w:val="24"/>
                      <w:szCs w:val="24"/>
                    </w:rPr>
                  </w:pPr>
                </w:p>
                <w:p w:rsidR="000112DF" w:rsidRDefault="000112DF" w:rsidP="000112DF">
                  <w:pPr>
                    <w:tabs>
                      <w:tab w:val="left" w:pos="3720"/>
                    </w:tabs>
                    <w:spacing w:after="0" w:line="240" w:lineRule="auto"/>
                    <w:rPr>
                      <w:rFonts w:ascii="Palatino Linotype" w:hAnsi="Palatino Linotype" w:cs="Arial"/>
                      <w:b/>
                      <w:sz w:val="24"/>
                      <w:szCs w:val="24"/>
                    </w:rPr>
                  </w:pPr>
                </w:p>
                <w:p w:rsidR="000112DF" w:rsidRPr="000112DF" w:rsidRDefault="000112DF" w:rsidP="000112DF">
                  <w:pPr>
                    <w:tabs>
                      <w:tab w:val="left" w:pos="3720"/>
                    </w:tabs>
                    <w:spacing w:after="0" w:line="240" w:lineRule="auto"/>
                    <w:rPr>
                      <w:rFonts w:ascii="Palatino Linotype" w:hAnsi="Palatino Linotype" w:cs="Arial"/>
                      <w:b/>
                      <w:sz w:val="24"/>
                      <w:szCs w:val="24"/>
                    </w:rPr>
                  </w:pPr>
                </w:p>
                <w:p w:rsidR="00114283" w:rsidRPr="000112DF" w:rsidRDefault="00114283" w:rsidP="000112DF">
                  <w:pPr>
                    <w:spacing w:after="0" w:line="240" w:lineRule="auto"/>
                    <w:jc w:val="center"/>
                    <w:rPr>
                      <w:rFonts w:ascii="Palatino Linotype" w:hAnsi="Palatino Linotype" w:cs="Arial"/>
                      <w:b/>
                      <w:sz w:val="24"/>
                      <w:szCs w:val="24"/>
                    </w:rPr>
                  </w:pPr>
                </w:p>
                <w:p w:rsidR="00114283" w:rsidRPr="000112DF" w:rsidRDefault="00114283" w:rsidP="000112DF">
                  <w:pPr>
                    <w:spacing w:after="0" w:line="240" w:lineRule="auto"/>
                    <w:jc w:val="center"/>
                    <w:rPr>
                      <w:rFonts w:ascii="Palatino Linotype" w:hAnsi="Palatino Linotype" w:cs="Arial"/>
                      <w:b/>
                      <w:sz w:val="24"/>
                      <w:szCs w:val="24"/>
                    </w:rPr>
                  </w:pPr>
                  <w:r w:rsidRPr="000112DF">
                    <w:rPr>
                      <w:rFonts w:ascii="Palatino Linotype" w:hAnsi="Palatino Linotype" w:cs="Arial"/>
                      <w:b/>
                      <w:sz w:val="24"/>
                      <w:szCs w:val="24"/>
                    </w:rPr>
                    <w:t>Alexis Tapia Ramírez</w:t>
                  </w:r>
                </w:p>
                <w:p w:rsidR="00114283" w:rsidRPr="000112DF" w:rsidRDefault="00114283" w:rsidP="000112DF">
                  <w:pPr>
                    <w:spacing w:after="0" w:line="240" w:lineRule="auto"/>
                    <w:jc w:val="center"/>
                    <w:rPr>
                      <w:rFonts w:ascii="Palatino Linotype" w:hAnsi="Palatino Linotype" w:cs="Arial"/>
                      <w:sz w:val="24"/>
                      <w:szCs w:val="24"/>
                    </w:rPr>
                  </w:pPr>
                  <w:r w:rsidRPr="000112DF">
                    <w:rPr>
                      <w:rFonts w:ascii="Palatino Linotype" w:hAnsi="Palatino Linotype" w:cs="Arial"/>
                      <w:sz w:val="24"/>
                      <w:szCs w:val="24"/>
                    </w:rPr>
                    <w:t>Secretario Técnico del Pleno</w:t>
                  </w:r>
                </w:p>
                <w:p w:rsidR="00114283" w:rsidRPr="00F36519" w:rsidRDefault="00114283" w:rsidP="000112DF">
                  <w:pPr>
                    <w:spacing w:after="0" w:line="240" w:lineRule="auto"/>
                    <w:jc w:val="center"/>
                    <w:rPr>
                      <w:rFonts w:ascii="Palatino Linotype" w:hAnsi="Palatino Linotype" w:cs="Arial"/>
                      <w:color w:val="FFFFFF" w:themeColor="background1"/>
                      <w:sz w:val="24"/>
                      <w:szCs w:val="24"/>
                    </w:rPr>
                  </w:pPr>
                  <w:r w:rsidRPr="00F36519">
                    <w:rPr>
                      <w:rFonts w:ascii="Palatino Linotype" w:hAnsi="Palatino Linotype" w:cs="Arial"/>
                      <w:b/>
                      <w:color w:val="FFFFFF" w:themeColor="background1"/>
                      <w:sz w:val="24"/>
                      <w:szCs w:val="24"/>
                    </w:rPr>
                    <w:t>(RÚBRICA)</w:t>
                  </w:r>
                  <w:r w:rsidRPr="00F36519">
                    <w:rPr>
                      <w:rFonts w:ascii="Palatino Linotype" w:hAnsi="Palatino Linotype" w:cs="Arial"/>
                      <w:color w:val="FFFFFF" w:themeColor="background1"/>
                      <w:sz w:val="24"/>
                      <w:szCs w:val="24"/>
                    </w:rPr>
                    <w:t xml:space="preserve"> </w:t>
                  </w:r>
                </w:p>
                <w:p w:rsidR="002D706E" w:rsidRPr="000112DF" w:rsidRDefault="002D706E" w:rsidP="000112DF">
                  <w:pPr>
                    <w:spacing w:after="0" w:line="240" w:lineRule="auto"/>
                    <w:jc w:val="center"/>
                    <w:rPr>
                      <w:rFonts w:ascii="Palatino Linotype" w:hAnsi="Palatino Linotype" w:cs="Arial"/>
                      <w:sz w:val="24"/>
                      <w:szCs w:val="24"/>
                    </w:rPr>
                  </w:pPr>
                </w:p>
                <w:p w:rsidR="0020555A" w:rsidRPr="000112DF" w:rsidRDefault="0020555A" w:rsidP="000112DF">
                  <w:pPr>
                    <w:spacing w:after="0" w:line="240" w:lineRule="auto"/>
                    <w:jc w:val="center"/>
                    <w:rPr>
                      <w:rFonts w:ascii="Palatino Linotype" w:hAnsi="Palatino Linotype" w:cs="Arial"/>
                      <w:sz w:val="24"/>
                      <w:szCs w:val="24"/>
                    </w:rPr>
                  </w:pPr>
                </w:p>
                <w:p w:rsidR="00DB47EB" w:rsidRPr="000112DF" w:rsidRDefault="00DB47EB" w:rsidP="000112DF">
                  <w:pPr>
                    <w:spacing w:after="0" w:line="240" w:lineRule="auto"/>
                    <w:jc w:val="center"/>
                    <w:rPr>
                      <w:rFonts w:ascii="Palatino Linotype" w:hAnsi="Palatino Linotype" w:cs="Arial"/>
                      <w:sz w:val="24"/>
                      <w:szCs w:val="24"/>
                    </w:rPr>
                  </w:pPr>
                </w:p>
                <w:p w:rsidR="003346AC" w:rsidRPr="000112DF" w:rsidRDefault="003346AC" w:rsidP="000112DF">
                  <w:pPr>
                    <w:spacing w:after="0" w:line="240" w:lineRule="auto"/>
                    <w:rPr>
                      <w:rFonts w:ascii="Palatino Linotype" w:hAnsi="Palatino Linotype" w:cs="Arial"/>
                      <w:sz w:val="24"/>
                      <w:szCs w:val="24"/>
                    </w:rPr>
                  </w:pPr>
                </w:p>
              </w:tc>
            </w:tr>
          </w:tbl>
          <w:p w:rsidR="00114283" w:rsidRPr="000112DF" w:rsidRDefault="00114283" w:rsidP="000112DF">
            <w:pPr>
              <w:spacing w:after="0" w:line="240" w:lineRule="auto"/>
              <w:jc w:val="both"/>
              <w:rPr>
                <w:rFonts w:ascii="Palatino Linotype" w:hAnsi="Palatino Linotype" w:cs="Arial"/>
                <w:sz w:val="24"/>
                <w:szCs w:val="24"/>
                <w:lang w:val="es-ES"/>
              </w:rPr>
            </w:pPr>
          </w:p>
        </w:tc>
      </w:tr>
    </w:tbl>
    <w:p w:rsidR="0001615C" w:rsidRDefault="0001615C" w:rsidP="000112DF">
      <w:pPr>
        <w:spacing w:after="0" w:line="240" w:lineRule="auto"/>
        <w:jc w:val="both"/>
        <w:rPr>
          <w:rFonts w:ascii="Palatino Linotype" w:hAnsi="Palatino Linotype" w:cs="Arial"/>
        </w:rPr>
      </w:pPr>
    </w:p>
    <w:p w:rsidR="00114283" w:rsidRPr="000112DF" w:rsidRDefault="00114283" w:rsidP="000112DF">
      <w:pPr>
        <w:spacing w:after="0" w:line="240" w:lineRule="auto"/>
        <w:jc w:val="both"/>
        <w:rPr>
          <w:rFonts w:ascii="Palatino Linotype" w:hAnsi="Palatino Linotype" w:cs="Arial"/>
        </w:rPr>
      </w:pPr>
      <w:r w:rsidRPr="000112DF">
        <w:rPr>
          <w:rFonts w:ascii="Palatino Linotype" w:hAnsi="Palatino Linotype" w:cs="Arial"/>
        </w:rPr>
        <w:t xml:space="preserve">Esta hoja corresponde a la resolución de </w:t>
      </w:r>
      <w:r w:rsidR="00AA3B48" w:rsidRPr="000112DF">
        <w:rPr>
          <w:rFonts w:ascii="Palatino Linotype" w:hAnsi="Palatino Linotype" w:cs="Arial"/>
        </w:rPr>
        <w:t xml:space="preserve">veintidós </w:t>
      </w:r>
      <w:r w:rsidR="002D706E" w:rsidRPr="000112DF">
        <w:rPr>
          <w:rFonts w:ascii="Palatino Linotype" w:hAnsi="Palatino Linotype" w:cs="Arial"/>
        </w:rPr>
        <w:t xml:space="preserve">de noviembre </w:t>
      </w:r>
      <w:r w:rsidRPr="000112DF">
        <w:rPr>
          <w:rFonts w:ascii="Palatino Linotype" w:hAnsi="Palatino Linotype" w:cs="Arial"/>
        </w:rPr>
        <w:t xml:space="preserve">de dos mil dieciocho, emitida en </w:t>
      </w:r>
      <w:r w:rsidR="00FE28CE" w:rsidRPr="000112DF">
        <w:rPr>
          <w:rFonts w:ascii="Palatino Linotype" w:hAnsi="Palatino Linotype" w:cs="Arial"/>
        </w:rPr>
        <w:t>el recurso de revisión número 03</w:t>
      </w:r>
      <w:r w:rsidR="00421272" w:rsidRPr="000112DF">
        <w:rPr>
          <w:rFonts w:ascii="Palatino Linotype" w:hAnsi="Palatino Linotype" w:cs="Arial"/>
        </w:rPr>
        <w:t>492</w:t>
      </w:r>
      <w:r w:rsidRPr="000112DF">
        <w:rPr>
          <w:rFonts w:ascii="Palatino Linotype" w:hAnsi="Palatino Linotype" w:cs="Arial"/>
        </w:rPr>
        <w:t>/INFOEM/IP/RR/2018.</w:t>
      </w:r>
    </w:p>
    <w:p w:rsidR="00027DCB" w:rsidRPr="003346AC" w:rsidRDefault="00114283" w:rsidP="000112DF">
      <w:pPr>
        <w:pStyle w:val="Piedepgina"/>
        <w:spacing w:after="0" w:line="240" w:lineRule="auto"/>
        <w:rPr>
          <w:rFonts w:ascii="Palatino Linotype" w:hAnsi="Palatino Linotype" w:cs="Arial"/>
        </w:rPr>
      </w:pPr>
      <w:r w:rsidRPr="000112DF">
        <w:rPr>
          <w:rFonts w:ascii="Palatino Linotype" w:hAnsi="Palatino Linotype" w:cs="Arial"/>
        </w:rPr>
        <w:t>YSM/RPG</w:t>
      </w:r>
    </w:p>
    <w:sectPr w:rsidR="00027DCB" w:rsidRPr="003346AC" w:rsidSect="00E417E5">
      <w:headerReference w:type="default" r:id="rId25"/>
      <w:footerReference w:type="default" r:id="rId26"/>
      <w:headerReference w:type="first" r:id="rId27"/>
      <w:footerReference w:type="first" r:id="rId2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0D" w:rsidRDefault="0029570D" w:rsidP="00C80F8C">
      <w:r>
        <w:separator/>
      </w:r>
    </w:p>
  </w:endnote>
  <w:endnote w:type="continuationSeparator" w:id="0">
    <w:p w:rsidR="0029570D" w:rsidRDefault="0029570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E20" w:rsidRDefault="00A25E20" w:rsidP="0071355D">
    <w:pPr>
      <w:pStyle w:val="Piedepgina"/>
      <w:spacing w:after="0"/>
      <w:jc w:val="right"/>
      <w:rPr>
        <w:rFonts w:ascii="Palatino Linotype" w:hAnsi="Palatino Linotype" w:cs="Arial"/>
        <w:b/>
        <w:bCs/>
      </w:rPr>
    </w:pPr>
  </w:p>
  <w:p w:rsidR="00A25E20" w:rsidRPr="00F12350" w:rsidRDefault="00A25E20"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D36DD">
      <w:rPr>
        <w:rFonts w:ascii="Palatino Linotype" w:hAnsi="Palatino Linotype" w:cs="Arial"/>
        <w:b/>
        <w:bCs/>
        <w:noProof/>
      </w:rPr>
      <w:t>7</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D36DD">
      <w:rPr>
        <w:rFonts w:ascii="Palatino Linotype" w:hAnsi="Palatino Linotype" w:cs="Arial"/>
        <w:b/>
        <w:bCs/>
        <w:noProof/>
      </w:rPr>
      <w:t>50</w:t>
    </w:r>
    <w:r w:rsidRPr="00F12350">
      <w:rPr>
        <w:rFonts w:ascii="Palatino Linotype" w:hAnsi="Palatino Linotype" w:cs="Arial"/>
        <w:b/>
        <w:bCs/>
      </w:rPr>
      <w:fldChar w:fldCharType="end"/>
    </w:r>
  </w:p>
  <w:p w:rsidR="00A25E20" w:rsidRDefault="00A25E2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E20" w:rsidRPr="00F12350" w:rsidRDefault="00A25E20"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D36D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D36DD">
      <w:rPr>
        <w:rFonts w:ascii="Palatino Linotype" w:hAnsi="Palatino Linotype" w:cs="Arial"/>
        <w:b/>
        <w:bCs/>
        <w:noProof/>
      </w:rPr>
      <w:t>50</w:t>
    </w:r>
    <w:r w:rsidRPr="00F12350">
      <w:rPr>
        <w:rFonts w:ascii="Palatino Linotype" w:hAnsi="Palatino Linotype" w:cs="Arial"/>
        <w:b/>
        <w:bCs/>
      </w:rPr>
      <w:fldChar w:fldCharType="end"/>
    </w:r>
  </w:p>
  <w:p w:rsidR="00A25E20" w:rsidRDefault="00A25E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0D" w:rsidRDefault="0029570D" w:rsidP="00C80F8C">
      <w:r>
        <w:separator/>
      </w:r>
    </w:p>
  </w:footnote>
  <w:footnote w:type="continuationSeparator" w:id="0">
    <w:p w:rsidR="0029570D" w:rsidRDefault="0029570D" w:rsidP="00C80F8C">
      <w:r>
        <w:continuationSeparator/>
      </w:r>
    </w:p>
  </w:footnote>
  <w:footnote w:id="1">
    <w:p w:rsidR="00A25E20" w:rsidRDefault="00A25E20" w:rsidP="004522F4">
      <w:pPr>
        <w:pStyle w:val="Textonotapie"/>
      </w:pPr>
      <w:r>
        <w:rPr>
          <w:rStyle w:val="Refdenotaalpie"/>
        </w:rPr>
        <w:footnoteRef/>
      </w:r>
      <w:r>
        <w:t xml:space="preserve"> </w:t>
      </w:r>
      <w:r w:rsidRPr="00916E41">
        <w:t>https://www.ipomex.org.mx/ipo/lgt/indice/cuautitlanizcalli/marcoJuridico/0/0/9.web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E20" w:rsidRDefault="00A25E20" w:rsidP="006F30F8">
    <w:pPr>
      <w:pStyle w:val="Encabezado"/>
      <w:tabs>
        <w:tab w:val="clear" w:pos="4252"/>
        <w:tab w:val="clear" w:pos="8504"/>
        <w:tab w:val="left" w:pos="2326"/>
      </w:tabs>
    </w:pPr>
    <w:r>
      <w:t xml:space="preserve">                                                                   </w:t>
    </w:r>
  </w:p>
  <w:tbl>
    <w:tblPr>
      <w:tblW w:w="6301" w:type="dxa"/>
      <w:tblInd w:w="2835" w:type="dxa"/>
      <w:tblLayout w:type="fixed"/>
      <w:tblLook w:val="04A0" w:firstRow="1" w:lastRow="0" w:firstColumn="1" w:lastColumn="0" w:noHBand="0" w:noVBand="1"/>
    </w:tblPr>
    <w:tblGrid>
      <w:gridCol w:w="2552"/>
      <w:gridCol w:w="3749"/>
    </w:tblGrid>
    <w:tr w:rsidR="00A25E20" w:rsidRPr="005A5E02" w:rsidTr="00362295">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749" w:type="dxa"/>
          <w:shd w:val="clear" w:color="auto" w:fill="auto"/>
          <w:vAlign w:val="center"/>
        </w:tcPr>
        <w:p w:rsidR="00A25E20" w:rsidRPr="005A5E02" w:rsidRDefault="00A25E20" w:rsidP="00E55655">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3492/</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A25E20" w:rsidRPr="005A5E02" w:rsidTr="00362295">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749" w:type="dxa"/>
          <w:shd w:val="clear" w:color="auto" w:fill="auto"/>
          <w:vAlign w:val="center"/>
        </w:tcPr>
        <w:p w:rsidR="00A25E20" w:rsidRPr="00927A01" w:rsidRDefault="00A25E20" w:rsidP="002D706E">
          <w:pPr>
            <w:spacing w:after="0" w:line="240" w:lineRule="auto"/>
            <w:ind w:right="-44"/>
            <w:rPr>
              <w:rFonts w:ascii="Palatino Linotype" w:hAnsi="Palatino Linotype"/>
              <w:b/>
              <w:sz w:val="22"/>
              <w:szCs w:val="22"/>
            </w:rPr>
          </w:pPr>
          <w:r>
            <w:rPr>
              <w:rFonts w:ascii="Palatino Linotype" w:hAnsi="Palatino Linotype"/>
              <w:b/>
              <w:sz w:val="22"/>
              <w:szCs w:val="22"/>
            </w:rPr>
            <w:t>Ayuntamiento de Cuautitlán Izcalli</w:t>
          </w:r>
        </w:p>
      </w:tc>
    </w:tr>
    <w:tr w:rsidR="00A25E20" w:rsidRPr="005A5E02" w:rsidTr="00362295">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749" w:type="dxa"/>
          <w:shd w:val="clear" w:color="auto" w:fill="auto"/>
          <w:vAlign w:val="center"/>
        </w:tcPr>
        <w:p w:rsidR="00A25E20" w:rsidRPr="005A5E02" w:rsidRDefault="00A25E2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A25E20" w:rsidRDefault="00A25E20"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977" w:type="dxa"/>
      <w:tblLayout w:type="fixed"/>
      <w:tblLook w:val="04A0" w:firstRow="1" w:lastRow="0" w:firstColumn="1" w:lastColumn="0" w:noHBand="0" w:noVBand="1"/>
    </w:tblPr>
    <w:tblGrid>
      <w:gridCol w:w="2552"/>
      <w:gridCol w:w="3827"/>
    </w:tblGrid>
    <w:tr w:rsidR="00A25E20" w:rsidRPr="005A5E02" w:rsidTr="00362295">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827" w:type="dxa"/>
          <w:shd w:val="clear" w:color="auto" w:fill="auto"/>
          <w:vAlign w:val="center"/>
        </w:tcPr>
        <w:p w:rsidR="00A25E20" w:rsidRPr="005A5E02" w:rsidRDefault="00A25E20" w:rsidP="0036229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3492/</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A25E20" w:rsidRPr="005A5E02" w:rsidTr="00362295">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827" w:type="dxa"/>
          <w:shd w:val="clear" w:color="auto" w:fill="auto"/>
          <w:vAlign w:val="center"/>
        </w:tcPr>
        <w:p w:rsidR="00A25E20" w:rsidRPr="00927A01" w:rsidRDefault="00326B10" w:rsidP="00326B10">
          <w:pPr>
            <w:spacing w:after="0" w:line="240" w:lineRule="auto"/>
            <w:jc w:val="both"/>
            <w:rPr>
              <w:rFonts w:ascii="Palatino Linotype" w:hAnsi="Palatino Linotype"/>
              <w:b/>
              <w:sz w:val="22"/>
              <w:szCs w:val="22"/>
            </w:rPr>
          </w:pPr>
          <w:r>
            <w:rPr>
              <w:rFonts w:ascii="Palatino Linotype" w:hAnsi="Palatino Linotype"/>
              <w:b/>
              <w:sz w:val="22"/>
              <w:szCs w:val="22"/>
            </w:rPr>
            <w:t>Xxxxxx</w:t>
          </w:r>
          <w:r w:rsidR="00A25E20">
            <w:rPr>
              <w:rFonts w:ascii="Palatino Linotype" w:hAnsi="Palatino Linotype"/>
              <w:b/>
              <w:sz w:val="22"/>
              <w:szCs w:val="22"/>
            </w:rPr>
            <w:t xml:space="preserve"> </w:t>
          </w:r>
          <w:r>
            <w:rPr>
              <w:rFonts w:ascii="Palatino Linotype" w:hAnsi="Palatino Linotype"/>
              <w:b/>
              <w:sz w:val="22"/>
              <w:szCs w:val="22"/>
            </w:rPr>
            <w:t>Xxxxxxxx</w:t>
          </w:r>
          <w:r w:rsidR="00A25E20">
            <w:rPr>
              <w:rFonts w:ascii="Palatino Linotype" w:hAnsi="Palatino Linotype"/>
              <w:b/>
              <w:sz w:val="22"/>
              <w:szCs w:val="22"/>
            </w:rPr>
            <w:t xml:space="preserve"> </w:t>
          </w:r>
          <w:r>
            <w:rPr>
              <w:rFonts w:ascii="Palatino Linotype" w:hAnsi="Palatino Linotype"/>
              <w:b/>
              <w:sz w:val="22"/>
              <w:szCs w:val="22"/>
            </w:rPr>
            <w:t>Xxxxxx</w:t>
          </w:r>
          <w:r w:rsidR="00A25E20">
            <w:rPr>
              <w:rFonts w:ascii="Palatino Linotype" w:hAnsi="Palatino Linotype"/>
              <w:b/>
              <w:sz w:val="22"/>
              <w:szCs w:val="22"/>
            </w:rPr>
            <w:t xml:space="preserve">  </w:t>
          </w:r>
        </w:p>
      </w:tc>
    </w:tr>
    <w:tr w:rsidR="00A25E20" w:rsidRPr="005A5E02" w:rsidTr="00362295">
      <w:trPr>
        <w:trHeight w:val="228"/>
      </w:trPr>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827" w:type="dxa"/>
          <w:shd w:val="clear" w:color="auto" w:fill="auto"/>
          <w:vAlign w:val="center"/>
        </w:tcPr>
        <w:p w:rsidR="00A25E20" w:rsidRPr="00927A01" w:rsidRDefault="00A25E20" w:rsidP="00362295">
          <w:pPr>
            <w:spacing w:after="0" w:line="240" w:lineRule="auto"/>
            <w:rPr>
              <w:rFonts w:ascii="Palatino Linotype" w:hAnsi="Palatino Linotype"/>
              <w:b/>
              <w:sz w:val="22"/>
              <w:szCs w:val="22"/>
            </w:rPr>
          </w:pPr>
          <w:r>
            <w:rPr>
              <w:rFonts w:ascii="Palatino Linotype" w:hAnsi="Palatino Linotype"/>
              <w:b/>
              <w:sz w:val="22"/>
              <w:szCs w:val="22"/>
            </w:rPr>
            <w:t xml:space="preserve">Ayuntamiento de Cuautitlán Izcalli  </w:t>
          </w:r>
        </w:p>
      </w:tc>
    </w:tr>
    <w:tr w:rsidR="00A25E20" w:rsidRPr="005A5E02" w:rsidTr="00362295">
      <w:tc>
        <w:tcPr>
          <w:tcW w:w="2552" w:type="dxa"/>
          <w:shd w:val="clear" w:color="auto" w:fill="auto"/>
          <w:vAlign w:val="center"/>
        </w:tcPr>
        <w:p w:rsidR="00A25E20" w:rsidRPr="005A5E02" w:rsidRDefault="00A25E2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827" w:type="dxa"/>
          <w:shd w:val="clear" w:color="auto" w:fill="auto"/>
          <w:vAlign w:val="center"/>
        </w:tcPr>
        <w:p w:rsidR="00A25E20" w:rsidRPr="005A5E02" w:rsidRDefault="00A25E2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A25E20" w:rsidRDefault="00A25E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3"/>
  </w:num>
  <w:num w:numId="7">
    <w:abstractNumId w:val="10"/>
  </w:num>
  <w:num w:numId="8">
    <w:abstractNumId w:val="2"/>
  </w:num>
  <w:num w:numId="9">
    <w:abstractNumId w:val="5"/>
  </w:num>
  <w:num w:numId="10">
    <w:abstractNumId w:val="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96C"/>
    <w:rsid w:val="00004E2F"/>
    <w:rsid w:val="000058CF"/>
    <w:rsid w:val="000064B9"/>
    <w:rsid w:val="0001006B"/>
    <w:rsid w:val="000112DF"/>
    <w:rsid w:val="00011730"/>
    <w:rsid w:val="000121F1"/>
    <w:rsid w:val="000123C7"/>
    <w:rsid w:val="00014425"/>
    <w:rsid w:val="00014FD5"/>
    <w:rsid w:val="00015040"/>
    <w:rsid w:val="00015682"/>
    <w:rsid w:val="0001615C"/>
    <w:rsid w:val="00016368"/>
    <w:rsid w:val="00016CB1"/>
    <w:rsid w:val="00017CED"/>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6489"/>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2EC"/>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1000EC"/>
    <w:rsid w:val="001011FE"/>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7157"/>
    <w:rsid w:val="00130398"/>
    <w:rsid w:val="00131130"/>
    <w:rsid w:val="00131967"/>
    <w:rsid w:val="00131ED7"/>
    <w:rsid w:val="00132A8A"/>
    <w:rsid w:val="00132D1C"/>
    <w:rsid w:val="00132E57"/>
    <w:rsid w:val="0013333E"/>
    <w:rsid w:val="0013381E"/>
    <w:rsid w:val="001338F3"/>
    <w:rsid w:val="00134847"/>
    <w:rsid w:val="00135054"/>
    <w:rsid w:val="00135126"/>
    <w:rsid w:val="00136C29"/>
    <w:rsid w:val="00137671"/>
    <w:rsid w:val="00140124"/>
    <w:rsid w:val="0014029E"/>
    <w:rsid w:val="0014047A"/>
    <w:rsid w:val="001418E9"/>
    <w:rsid w:val="00142628"/>
    <w:rsid w:val="00143BCA"/>
    <w:rsid w:val="00144BDA"/>
    <w:rsid w:val="00145229"/>
    <w:rsid w:val="001452F8"/>
    <w:rsid w:val="001458F2"/>
    <w:rsid w:val="00145B38"/>
    <w:rsid w:val="001464EC"/>
    <w:rsid w:val="001469DE"/>
    <w:rsid w:val="0014787E"/>
    <w:rsid w:val="00147FF3"/>
    <w:rsid w:val="0015134A"/>
    <w:rsid w:val="001522FB"/>
    <w:rsid w:val="00152AD8"/>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0816"/>
    <w:rsid w:val="00191104"/>
    <w:rsid w:val="00191A57"/>
    <w:rsid w:val="00193749"/>
    <w:rsid w:val="001945C4"/>
    <w:rsid w:val="00196177"/>
    <w:rsid w:val="001A02C8"/>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3C0"/>
    <w:rsid w:val="001B5D20"/>
    <w:rsid w:val="001C0E91"/>
    <w:rsid w:val="001C27D1"/>
    <w:rsid w:val="001C4C72"/>
    <w:rsid w:val="001C544C"/>
    <w:rsid w:val="001C59BF"/>
    <w:rsid w:val="001C5E3D"/>
    <w:rsid w:val="001D0289"/>
    <w:rsid w:val="001D0B77"/>
    <w:rsid w:val="001D0F42"/>
    <w:rsid w:val="001D1966"/>
    <w:rsid w:val="001D24A5"/>
    <w:rsid w:val="001D2E00"/>
    <w:rsid w:val="001D4AFB"/>
    <w:rsid w:val="001D611D"/>
    <w:rsid w:val="001D6BCA"/>
    <w:rsid w:val="001D6FD8"/>
    <w:rsid w:val="001D7CA7"/>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51C"/>
    <w:rsid w:val="00275DC7"/>
    <w:rsid w:val="0027711A"/>
    <w:rsid w:val="002832D5"/>
    <w:rsid w:val="00283DC4"/>
    <w:rsid w:val="002845FE"/>
    <w:rsid w:val="002864BE"/>
    <w:rsid w:val="0028653B"/>
    <w:rsid w:val="0028694D"/>
    <w:rsid w:val="00286E29"/>
    <w:rsid w:val="002872CE"/>
    <w:rsid w:val="002918CB"/>
    <w:rsid w:val="00291ECB"/>
    <w:rsid w:val="00291F6A"/>
    <w:rsid w:val="002920EE"/>
    <w:rsid w:val="002944C8"/>
    <w:rsid w:val="0029570D"/>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E0E06"/>
    <w:rsid w:val="002E0FA3"/>
    <w:rsid w:val="002E1174"/>
    <w:rsid w:val="002E55FE"/>
    <w:rsid w:val="002E5760"/>
    <w:rsid w:val="002E5F1C"/>
    <w:rsid w:val="002E5F3B"/>
    <w:rsid w:val="002F2B5F"/>
    <w:rsid w:val="002F4A48"/>
    <w:rsid w:val="002F5546"/>
    <w:rsid w:val="002F7780"/>
    <w:rsid w:val="003013B8"/>
    <w:rsid w:val="00302ADF"/>
    <w:rsid w:val="0030334A"/>
    <w:rsid w:val="00303A3A"/>
    <w:rsid w:val="00304FD6"/>
    <w:rsid w:val="003058AF"/>
    <w:rsid w:val="003105ED"/>
    <w:rsid w:val="0031070D"/>
    <w:rsid w:val="0031152A"/>
    <w:rsid w:val="00311B79"/>
    <w:rsid w:val="00311EB0"/>
    <w:rsid w:val="003123B6"/>
    <w:rsid w:val="00312E0F"/>
    <w:rsid w:val="00313542"/>
    <w:rsid w:val="00314D53"/>
    <w:rsid w:val="003155D8"/>
    <w:rsid w:val="00315963"/>
    <w:rsid w:val="00322204"/>
    <w:rsid w:val="00322B25"/>
    <w:rsid w:val="0032350A"/>
    <w:rsid w:val="00323DB3"/>
    <w:rsid w:val="00324A89"/>
    <w:rsid w:val="00325564"/>
    <w:rsid w:val="00326B10"/>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2295"/>
    <w:rsid w:val="003651F6"/>
    <w:rsid w:val="00366744"/>
    <w:rsid w:val="00366DB8"/>
    <w:rsid w:val="0037054A"/>
    <w:rsid w:val="00370BE7"/>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B9B"/>
    <w:rsid w:val="003A1EF4"/>
    <w:rsid w:val="003A226A"/>
    <w:rsid w:val="003A243D"/>
    <w:rsid w:val="003A362B"/>
    <w:rsid w:val="003A3B82"/>
    <w:rsid w:val="003A3BFD"/>
    <w:rsid w:val="003A5252"/>
    <w:rsid w:val="003A5A29"/>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8F"/>
    <w:rsid w:val="003D5EFE"/>
    <w:rsid w:val="003D69C6"/>
    <w:rsid w:val="003D6C68"/>
    <w:rsid w:val="003D6F07"/>
    <w:rsid w:val="003D6F96"/>
    <w:rsid w:val="003D7580"/>
    <w:rsid w:val="003E0111"/>
    <w:rsid w:val="003E2A69"/>
    <w:rsid w:val="003E3376"/>
    <w:rsid w:val="003E4D59"/>
    <w:rsid w:val="003E5663"/>
    <w:rsid w:val="003E5798"/>
    <w:rsid w:val="003E69C5"/>
    <w:rsid w:val="003E7059"/>
    <w:rsid w:val="003F059F"/>
    <w:rsid w:val="003F06E2"/>
    <w:rsid w:val="003F0C94"/>
    <w:rsid w:val="003F16B0"/>
    <w:rsid w:val="003F2125"/>
    <w:rsid w:val="003F2AE0"/>
    <w:rsid w:val="003F2F40"/>
    <w:rsid w:val="003F3747"/>
    <w:rsid w:val="003F3756"/>
    <w:rsid w:val="003F4693"/>
    <w:rsid w:val="003F5030"/>
    <w:rsid w:val="003F6ED1"/>
    <w:rsid w:val="003F7A5C"/>
    <w:rsid w:val="0040006B"/>
    <w:rsid w:val="00400C89"/>
    <w:rsid w:val="00402840"/>
    <w:rsid w:val="0040295D"/>
    <w:rsid w:val="004056F2"/>
    <w:rsid w:val="00406C92"/>
    <w:rsid w:val="00410877"/>
    <w:rsid w:val="00410F2A"/>
    <w:rsid w:val="004114D7"/>
    <w:rsid w:val="00412B20"/>
    <w:rsid w:val="00413382"/>
    <w:rsid w:val="00413A91"/>
    <w:rsid w:val="004141A4"/>
    <w:rsid w:val="0041435C"/>
    <w:rsid w:val="00414633"/>
    <w:rsid w:val="00415A86"/>
    <w:rsid w:val="0041782E"/>
    <w:rsid w:val="00421272"/>
    <w:rsid w:val="004221E4"/>
    <w:rsid w:val="00422F3A"/>
    <w:rsid w:val="00423E63"/>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54C4"/>
    <w:rsid w:val="004458A8"/>
    <w:rsid w:val="00446449"/>
    <w:rsid w:val="00447B7E"/>
    <w:rsid w:val="00451D44"/>
    <w:rsid w:val="004522F4"/>
    <w:rsid w:val="00453310"/>
    <w:rsid w:val="0045562A"/>
    <w:rsid w:val="004556C5"/>
    <w:rsid w:val="00455D75"/>
    <w:rsid w:val="00456A96"/>
    <w:rsid w:val="004615E4"/>
    <w:rsid w:val="00463390"/>
    <w:rsid w:val="00464B80"/>
    <w:rsid w:val="00470D81"/>
    <w:rsid w:val="00471253"/>
    <w:rsid w:val="0047181A"/>
    <w:rsid w:val="00472EB2"/>
    <w:rsid w:val="0047646D"/>
    <w:rsid w:val="00476D82"/>
    <w:rsid w:val="004778CA"/>
    <w:rsid w:val="00480069"/>
    <w:rsid w:val="00480096"/>
    <w:rsid w:val="0048151C"/>
    <w:rsid w:val="00481717"/>
    <w:rsid w:val="00485083"/>
    <w:rsid w:val="0048543D"/>
    <w:rsid w:val="00487321"/>
    <w:rsid w:val="004905BF"/>
    <w:rsid w:val="00491251"/>
    <w:rsid w:val="00491EA0"/>
    <w:rsid w:val="0049280E"/>
    <w:rsid w:val="00492CA0"/>
    <w:rsid w:val="00495DE1"/>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36E"/>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F1"/>
    <w:rsid w:val="00511CEE"/>
    <w:rsid w:val="00512B66"/>
    <w:rsid w:val="00513BDB"/>
    <w:rsid w:val="00517441"/>
    <w:rsid w:val="00517FDE"/>
    <w:rsid w:val="005217FB"/>
    <w:rsid w:val="00523569"/>
    <w:rsid w:val="0052469B"/>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0A3"/>
    <w:rsid w:val="00556668"/>
    <w:rsid w:val="00556730"/>
    <w:rsid w:val="00557BD8"/>
    <w:rsid w:val="00557F8A"/>
    <w:rsid w:val="0056016E"/>
    <w:rsid w:val="00560E5B"/>
    <w:rsid w:val="0056268A"/>
    <w:rsid w:val="00564B6E"/>
    <w:rsid w:val="0056526A"/>
    <w:rsid w:val="00565307"/>
    <w:rsid w:val="005660BF"/>
    <w:rsid w:val="00566B08"/>
    <w:rsid w:val="0057230F"/>
    <w:rsid w:val="005736A2"/>
    <w:rsid w:val="00574219"/>
    <w:rsid w:val="0057608D"/>
    <w:rsid w:val="00577125"/>
    <w:rsid w:val="00577587"/>
    <w:rsid w:val="005824FD"/>
    <w:rsid w:val="0058480A"/>
    <w:rsid w:val="00584E95"/>
    <w:rsid w:val="005854BA"/>
    <w:rsid w:val="005864D2"/>
    <w:rsid w:val="00587288"/>
    <w:rsid w:val="00587A9F"/>
    <w:rsid w:val="005900AA"/>
    <w:rsid w:val="005903FB"/>
    <w:rsid w:val="00593148"/>
    <w:rsid w:val="0059318D"/>
    <w:rsid w:val="00596B60"/>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5F9"/>
    <w:rsid w:val="005B28C4"/>
    <w:rsid w:val="005B4407"/>
    <w:rsid w:val="005B4CB5"/>
    <w:rsid w:val="005B5192"/>
    <w:rsid w:val="005B5C2F"/>
    <w:rsid w:val="005B6FFA"/>
    <w:rsid w:val="005C0C40"/>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2A82"/>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649A"/>
    <w:rsid w:val="006174F2"/>
    <w:rsid w:val="00617B86"/>
    <w:rsid w:val="006212DE"/>
    <w:rsid w:val="006214AA"/>
    <w:rsid w:val="00621502"/>
    <w:rsid w:val="00621EEF"/>
    <w:rsid w:val="00621EF0"/>
    <w:rsid w:val="0062248A"/>
    <w:rsid w:val="00625EC5"/>
    <w:rsid w:val="00627034"/>
    <w:rsid w:val="00627741"/>
    <w:rsid w:val="00627DAA"/>
    <w:rsid w:val="0063067B"/>
    <w:rsid w:val="006307E9"/>
    <w:rsid w:val="006309E9"/>
    <w:rsid w:val="0063130F"/>
    <w:rsid w:val="006323E9"/>
    <w:rsid w:val="00632405"/>
    <w:rsid w:val="006336E6"/>
    <w:rsid w:val="00634485"/>
    <w:rsid w:val="00637A2A"/>
    <w:rsid w:val="0064351D"/>
    <w:rsid w:val="00643843"/>
    <w:rsid w:val="00643C40"/>
    <w:rsid w:val="00643CCD"/>
    <w:rsid w:val="00643DA7"/>
    <w:rsid w:val="00643FB6"/>
    <w:rsid w:val="0064542D"/>
    <w:rsid w:val="0064575E"/>
    <w:rsid w:val="00646353"/>
    <w:rsid w:val="00646421"/>
    <w:rsid w:val="0064739E"/>
    <w:rsid w:val="00647E63"/>
    <w:rsid w:val="00651F8F"/>
    <w:rsid w:val="00653182"/>
    <w:rsid w:val="00653BCE"/>
    <w:rsid w:val="00653BEC"/>
    <w:rsid w:val="006546AE"/>
    <w:rsid w:val="0065494B"/>
    <w:rsid w:val="00655336"/>
    <w:rsid w:val="0065691E"/>
    <w:rsid w:val="00656F26"/>
    <w:rsid w:val="00661557"/>
    <w:rsid w:val="006615FA"/>
    <w:rsid w:val="00661A2B"/>
    <w:rsid w:val="0066239A"/>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752A"/>
    <w:rsid w:val="006A0599"/>
    <w:rsid w:val="006A13CF"/>
    <w:rsid w:val="006A15B0"/>
    <w:rsid w:val="006A21EF"/>
    <w:rsid w:val="006A24CC"/>
    <w:rsid w:val="006A2AC6"/>
    <w:rsid w:val="006A31BA"/>
    <w:rsid w:val="006A508D"/>
    <w:rsid w:val="006A5A7E"/>
    <w:rsid w:val="006A68BB"/>
    <w:rsid w:val="006A6B59"/>
    <w:rsid w:val="006A7D91"/>
    <w:rsid w:val="006B07A8"/>
    <w:rsid w:val="006B0C80"/>
    <w:rsid w:val="006B2CBE"/>
    <w:rsid w:val="006B617F"/>
    <w:rsid w:val="006B6AD9"/>
    <w:rsid w:val="006B7D73"/>
    <w:rsid w:val="006B7F8B"/>
    <w:rsid w:val="006C0066"/>
    <w:rsid w:val="006C1311"/>
    <w:rsid w:val="006C17CF"/>
    <w:rsid w:val="006C1EAD"/>
    <w:rsid w:val="006C324A"/>
    <w:rsid w:val="006D08F4"/>
    <w:rsid w:val="006D0A70"/>
    <w:rsid w:val="006D0B55"/>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983"/>
    <w:rsid w:val="00710262"/>
    <w:rsid w:val="00711E44"/>
    <w:rsid w:val="0071355D"/>
    <w:rsid w:val="00714AE8"/>
    <w:rsid w:val="00715066"/>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5A5D"/>
    <w:rsid w:val="00766B18"/>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36DD"/>
    <w:rsid w:val="007D437E"/>
    <w:rsid w:val="007D4E07"/>
    <w:rsid w:val="007D5397"/>
    <w:rsid w:val="007D56DD"/>
    <w:rsid w:val="007D5708"/>
    <w:rsid w:val="007D5F4A"/>
    <w:rsid w:val="007D6E65"/>
    <w:rsid w:val="007D7255"/>
    <w:rsid w:val="007E1FF4"/>
    <w:rsid w:val="007E4089"/>
    <w:rsid w:val="007E629D"/>
    <w:rsid w:val="007E64B1"/>
    <w:rsid w:val="007E79BE"/>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25EBE"/>
    <w:rsid w:val="00830651"/>
    <w:rsid w:val="008324F6"/>
    <w:rsid w:val="008336E9"/>
    <w:rsid w:val="00834677"/>
    <w:rsid w:val="008355C8"/>
    <w:rsid w:val="00836D3E"/>
    <w:rsid w:val="00836DAC"/>
    <w:rsid w:val="008413F4"/>
    <w:rsid w:val="008423F8"/>
    <w:rsid w:val="008433D4"/>
    <w:rsid w:val="008433FE"/>
    <w:rsid w:val="00845AA8"/>
    <w:rsid w:val="00845BDD"/>
    <w:rsid w:val="0084607D"/>
    <w:rsid w:val="00846325"/>
    <w:rsid w:val="00847A35"/>
    <w:rsid w:val="008506CB"/>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673"/>
    <w:rsid w:val="00872BAD"/>
    <w:rsid w:val="00877031"/>
    <w:rsid w:val="0087719B"/>
    <w:rsid w:val="00877682"/>
    <w:rsid w:val="00881311"/>
    <w:rsid w:val="00881A56"/>
    <w:rsid w:val="00881D2E"/>
    <w:rsid w:val="00881F03"/>
    <w:rsid w:val="00883690"/>
    <w:rsid w:val="00883753"/>
    <w:rsid w:val="00883C45"/>
    <w:rsid w:val="008846E7"/>
    <w:rsid w:val="00886107"/>
    <w:rsid w:val="008862F5"/>
    <w:rsid w:val="00886F62"/>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B90"/>
    <w:rsid w:val="008B1CDA"/>
    <w:rsid w:val="008B1D1E"/>
    <w:rsid w:val="008B339A"/>
    <w:rsid w:val="008B455F"/>
    <w:rsid w:val="008B4DF2"/>
    <w:rsid w:val="008B5BE7"/>
    <w:rsid w:val="008B5C30"/>
    <w:rsid w:val="008B6FD0"/>
    <w:rsid w:val="008C07A9"/>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BFB"/>
    <w:rsid w:val="008E2047"/>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E8"/>
    <w:rsid w:val="0094579E"/>
    <w:rsid w:val="009457C0"/>
    <w:rsid w:val="00950909"/>
    <w:rsid w:val="00952098"/>
    <w:rsid w:val="00952D91"/>
    <w:rsid w:val="009542F7"/>
    <w:rsid w:val="00954E86"/>
    <w:rsid w:val="00955FBB"/>
    <w:rsid w:val="00961185"/>
    <w:rsid w:val="00961296"/>
    <w:rsid w:val="00961759"/>
    <w:rsid w:val="00961D80"/>
    <w:rsid w:val="009626EB"/>
    <w:rsid w:val="00963A3E"/>
    <w:rsid w:val="0096507D"/>
    <w:rsid w:val="009653CE"/>
    <w:rsid w:val="0096551A"/>
    <w:rsid w:val="00965A1C"/>
    <w:rsid w:val="00965F90"/>
    <w:rsid w:val="009678AC"/>
    <w:rsid w:val="009709D0"/>
    <w:rsid w:val="009720D7"/>
    <w:rsid w:val="0097243C"/>
    <w:rsid w:val="0097339D"/>
    <w:rsid w:val="00973AF7"/>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584"/>
    <w:rsid w:val="009C5FF3"/>
    <w:rsid w:val="009C62A2"/>
    <w:rsid w:val="009C731B"/>
    <w:rsid w:val="009D00F3"/>
    <w:rsid w:val="009D0D1C"/>
    <w:rsid w:val="009D2102"/>
    <w:rsid w:val="009D219F"/>
    <w:rsid w:val="009D27E8"/>
    <w:rsid w:val="009D3EE6"/>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6CC3"/>
    <w:rsid w:val="009F7604"/>
    <w:rsid w:val="00A00539"/>
    <w:rsid w:val="00A006DC"/>
    <w:rsid w:val="00A03E24"/>
    <w:rsid w:val="00A064FB"/>
    <w:rsid w:val="00A07874"/>
    <w:rsid w:val="00A1354C"/>
    <w:rsid w:val="00A16314"/>
    <w:rsid w:val="00A17DB0"/>
    <w:rsid w:val="00A21B26"/>
    <w:rsid w:val="00A22843"/>
    <w:rsid w:val="00A23BCC"/>
    <w:rsid w:val="00A2541D"/>
    <w:rsid w:val="00A25E20"/>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3F82"/>
    <w:rsid w:val="00A45D5E"/>
    <w:rsid w:val="00A470D3"/>
    <w:rsid w:val="00A47610"/>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62D"/>
    <w:rsid w:val="00A77004"/>
    <w:rsid w:val="00A77F20"/>
    <w:rsid w:val="00A800A4"/>
    <w:rsid w:val="00A81140"/>
    <w:rsid w:val="00A824F2"/>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78A6"/>
    <w:rsid w:val="00AC7BC6"/>
    <w:rsid w:val="00AD129B"/>
    <w:rsid w:val="00AD16B6"/>
    <w:rsid w:val="00AD16EB"/>
    <w:rsid w:val="00AD22C3"/>
    <w:rsid w:val="00AD2FA5"/>
    <w:rsid w:val="00AD7325"/>
    <w:rsid w:val="00AE26E0"/>
    <w:rsid w:val="00AE3A3A"/>
    <w:rsid w:val="00AE41F3"/>
    <w:rsid w:val="00AE4D95"/>
    <w:rsid w:val="00AE6C52"/>
    <w:rsid w:val="00AF025E"/>
    <w:rsid w:val="00AF07E9"/>
    <w:rsid w:val="00AF14E4"/>
    <w:rsid w:val="00AF222B"/>
    <w:rsid w:val="00AF3750"/>
    <w:rsid w:val="00AF52B4"/>
    <w:rsid w:val="00AF5A62"/>
    <w:rsid w:val="00AF7412"/>
    <w:rsid w:val="00B0030A"/>
    <w:rsid w:val="00B003B7"/>
    <w:rsid w:val="00B01DDC"/>
    <w:rsid w:val="00B01E0E"/>
    <w:rsid w:val="00B02DEE"/>
    <w:rsid w:val="00B02E95"/>
    <w:rsid w:val="00B02EC8"/>
    <w:rsid w:val="00B0488D"/>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BD6"/>
    <w:rsid w:val="00B465D5"/>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599"/>
    <w:rsid w:val="00B826EA"/>
    <w:rsid w:val="00B829FB"/>
    <w:rsid w:val="00B83812"/>
    <w:rsid w:val="00B83F61"/>
    <w:rsid w:val="00B85158"/>
    <w:rsid w:val="00B853FF"/>
    <w:rsid w:val="00B85B21"/>
    <w:rsid w:val="00B85C7C"/>
    <w:rsid w:val="00B868EC"/>
    <w:rsid w:val="00B87D30"/>
    <w:rsid w:val="00B90759"/>
    <w:rsid w:val="00B90919"/>
    <w:rsid w:val="00B90EC1"/>
    <w:rsid w:val="00B932B7"/>
    <w:rsid w:val="00B959E8"/>
    <w:rsid w:val="00B97EB4"/>
    <w:rsid w:val="00B97FF5"/>
    <w:rsid w:val="00BA1D0B"/>
    <w:rsid w:val="00BA2232"/>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4A01"/>
    <w:rsid w:val="00C06358"/>
    <w:rsid w:val="00C06FC6"/>
    <w:rsid w:val="00C12CB1"/>
    <w:rsid w:val="00C142A9"/>
    <w:rsid w:val="00C15CB6"/>
    <w:rsid w:val="00C15F11"/>
    <w:rsid w:val="00C173A6"/>
    <w:rsid w:val="00C20365"/>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06CE"/>
    <w:rsid w:val="00C51892"/>
    <w:rsid w:val="00C53C57"/>
    <w:rsid w:val="00C553A2"/>
    <w:rsid w:val="00C5670C"/>
    <w:rsid w:val="00C56BCB"/>
    <w:rsid w:val="00C571F1"/>
    <w:rsid w:val="00C5742D"/>
    <w:rsid w:val="00C60DD2"/>
    <w:rsid w:val="00C613DA"/>
    <w:rsid w:val="00C62B2D"/>
    <w:rsid w:val="00C6313D"/>
    <w:rsid w:val="00C65F98"/>
    <w:rsid w:val="00C66072"/>
    <w:rsid w:val="00C662D5"/>
    <w:rsid w:val="00C66A96"/>
    <w:rsid w:val="00C66B65"/>
    <w:rsid w:val="00C6749F"/>
    <w:rsid w:val="00C67B1C"/>
    <w:rsid w:val="00C67C91"/>
    <w:rsid w:val="00C67D4D"/>
    <w:rsid w:val="00C7073C"/>
    <w:rsid w:val="00C710C2"/>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4B38"/>
    <w:rsid w:val="00C85472"/>
    <w:rsid w:val="00C85954"/>
    <w:rsid w:val="00C85C73"/>
    <w:rsid w:val="00C85FD2"/>
    <w:rsid w:val="00C86E7B"/>
    <w:rsid w:val="00C90378"/>
    <w:rsid w:val="00C90A04"/>
    <w:rsid w:val="00C90B8E"/>
    <w:rsid w:val="00C912CD"/>
    <w:rsid w:val="00C917B4"/>
    <w:rsid w:val="00C918B4"/>
    <w:rsid w:val="00C91CCF"/>
    <w:rsid w:val="00C93FFA"/>
    <w:rsid w:val="00C942A1"/>
    <w:rsid w:val="00C967AB"/>
    <w:rsid w:val="00C9748B"/>
    <w:rsid w:val="00C979AF"/>
    <w:rsid w:val="00CA21A0"/>
    <w:rsid w:val="00CA31A8"/>
    <w:rsid w:val="00CA39D3"/>
    <w:rsid w:val="00CA3AEF"/>
    <w:rsid w:val="00CA4359"/>
    <w:rsid w:val="00CA4ACD"/>
    <w:rsid w:val="00CA4D80"/>
    <w:rsid w:val="00CA4F05"/>
    <w:rsid w:val="00CA5356"/>
    <w:rsid w:val="00CA5C12"/>
    <w:rsid w:val="00CA5C8E"/>
    <w:rsid w:val="00CA7CFF"/>
    <w:rsid w:val="00CA7F20"/>
    <w:rsid w:val="00CB06FE"/>
    <w:rsid w:val="00CB0B82"/>
    <w:rsid w:val="00CB2467"/>
    <w:rsid w:val="00CB378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6B"/>
    <w:rsid w:val="00CE58DE"/>
    <w:rsid w:val="00CE7F34"/>
    <w:rsid w:val="00CF1839"/>
    <w:rsid w:val="00CF2010"/>
    <w:rsid w:val="00CF2A4A"/>
    <w:rsid w:val="00CF30E7"/>
    <w:rsid w:val="00CF35F6"/>
    <w:rsid w:val="00CF38C5"/>
    <w:rsid w:val="00CF3F05"/>
    <w:rsid w:val="00CF5C70"/>
    <w:rsid w:val="00CF7FF9"/>
    <w:rsid w:val="00D06012"/>
    <w:rsid w:val="00D0682A"/>
    <w:rsid w:val="00D104F3"/>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52CE"/>
    <w:rsid w:val="00D35DCB"/>
    <w:rsid w:val="00D3673A"/>
    <w:rsid w:val="00D37807"/>
    <w:rsid w:val="00D3792E"/>
    <w:rsid w:val="00D40F3E"/>
    <w:rsid w:val="00D41B47"/>
    <w:rsid w:val="00D43180"/>
    <w:rsid w:val="00D433F1"/>
    <w:rsid w:val="00D461DA"/>
    <w:rsid w:val="00D50546"/>
    <w:rsid w:val="00D519BE"/>
    <w:rsid w:val="00D527AA"/>
    <w:rsid w:val="00D52CB0"/>
    <w:rsid w:val="00D535CA"/>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77BA2"/>
    <w:rsid w:val="00D81343"/>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914"/>
    <w:rsid w:val="00E01F1B"/>
    <w:rsid w:val="00E02DD5"/>
    <w:rsid w:val="00E02F78"/>
    <w:rsid w:val="00E02F94"/>
    <w:rsid w:val="00E043F1"/>
    <w:rsid w:val="00E04E3B"/>
    <w:rsid w:val="00E05427"/>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20E5"/>
    <w:rsid w:val="00E33B6D"/>
    <w:rsid w:val="00E34650"/>
    <w:rsid w:val="00E35A27"/>
    <w:rsid w:val="00E35FFA"/>
    <w:rsid w:val="00E36EA6"/>
    <w:rsid w:val="00E37A3C"/>
    <w:rsid w:val="00E4111C"/>
    <w:rsid w:val="00E417E5"/>
    <w:rsid w:val="00E41A2B"/>
    <w:rsid w:val="00E42E49"/>
    <w:rsid w:val="00E4411B"/>
    <w:rsid w:val="00E50AAD"/>
    <w:rsid w:val="00E52F45"/>
    <w:rsid w:val="00E53561"/>
    <w:rsid w:val="00E55655"/>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1A8C"/>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6202"/>
    <w:rsid w:val="00EC71CE"/>
    <w:rsid w:val="00ED126B"/>
    <w:rsid w:val="00ED20DC"/>
    <w:rsid w:val="00ED2F60"/>
    <w:rsid w:val="00ED4FBA"/>
    <w:rsid w:val="00ED5C1D"/>
    <w:rsid w:val="00ED5E5B"/>
    <w:rsid w:val="00ED663C"/>
    <w:rsid w:val="00ED72EB"/>
    <w:rsid w:val="00ED7585"/>
    <w:rsid w:val="00EE04D9"/>
    <w:rsid w:val="00EE0F70"/>
    <w:rsid w:val="00EE17E6"/>
    <w:rsid w:val="00EE2E12"/>
    <w:rsid w:val="00EE4107"/>
    <w:rsid w:val="00EE4404"/>
    <w:rsid w:val="00EE4A8B"/>
    <w:rsid w:val="00EE4BD1"/>
    <w:rsid w:val="00EE57E1"/>
    <w:rsid w:val="00EE69DE"/>
    <w:rsid w:val="00EF02B5"/>
    <w:rsid w:val="00EF035C"/>
    <w:rsid w:val="00EF07CD"/>
    <w:rsid w:val="00EF0C22"/>
    <w:rsid w:val="00EF2061"/>
    <w:rsid w:val="00EF38F3"/>
    <w:rsid w:val="00EF41CC"/>
    <w:rsid w:val="00EF4C27"/>
    <w:rsid w:val="00EF6B61"/>
    <w:rsid w:val="00EF7554"/>
    <w:rsid w:val="00EF76BC"/>
    <w:rsid w:val="00EF7A33"/>
    <w:rsid w:val="00F01A34"/>
    <w:rsid w:val="00F02CBA"/>
    <w:rsid w:val="00F047FD"/>
    <w:rsid w:val="00F0644C"/>
    <w:rsid w:val="00F067AA"/>
    <w:rsid w:val="00F070A0"/>
    <w:rsid w:val="00F074FB"/>
    <w:rsid w:val="00F079CE"/>
    <w:rsid w:val="00F12350"/>
    <w:rsid w:val="00F12453"/>
    <w:rsid w:val="00F12FFA"/>
    <w:rsid w:val="00F15247"/>
    <w:rsid w:val="00F159ED"/>
    <w:rsid w:val="00F16E7C"/>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1818"/>
    <w:rsid w:val="00F32369"/>
    <w:rsid w:val="00F33F07"/>
    <w:rsid w:val="00F36519"/>
    <w:rsid w:val="00F40013"/>
    <w:rsid w:val="00F40494"/>
    <w:rsid w:val="00F405F5"/>
    <w:rsid w:val="00F40BB3"/>
    <w:rsid w:val="00F415DF"/>
    <w:rsid w:val="00F42595"/>
    <w:rsid w:val="00F42B0B"/>
    <w:rsid w:val="00F4342E"/>
    <w:rsid w:val="00F4361C"/>
    <w:rsid w:val="00F43D96"/>
    <w:rsid w:val="00F440DD"/>
    <w:rsid w:val="00F47268"/>
    <w:rsid w:val="00F5050E"/>
    <w:rsid w:val="00F50EC3"/>
    <w:rsid w:val="00F51C08"/>
    <w:rsid w:val="00F524C4"/>
    <w:rsid w:val="00F538FA"/>
    <w:rsid w:val="00F546AE"/>
    <w:rsid w:val="00F554E4"/>
    <w:rsid w:val="00F56413"/>
    <w:rsid w:val="00F576F0"/>
    <w:rsid w:val="00F607F2"/>
    <w:rsid w:val="00F61CB6"/>
    <w:rsid w:val="00F6229D"/>
    <w:rsid w:val="00F640D3"/>
    <w:rsid w:val="00F648BA"/>
    <w:rsid w:val="00F66F7B"/>
    <w:rsid w:val="00F676BB"/>
    <w:rsid w:val="00F67C53"/>
    <w:rsid w:val="00F7013E"/>
    <w:rsid w:val="00F7173C"/>
    <w:rsid w:val="00F7278D"/>
    <w:rsid w:val="00F73F82"/>
    <w:rsid w:val="00F751AF"/>
    <w:rsid w:val="00F75590"/>
    <w:rsid w:val="00F7638B"/>
    <w:rsid w:val="00F7735D"/>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546"/>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76291.page"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saimex.org.mx/saimex/solicitud/downloadAttach/572977.page"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2976.page"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saimex.org.mx/saimex/solicitud/downloadAttach/588743.page" TargetMode="Externa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C253D-A2D0-4710-9651-48D2A9CB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50</Pages>
  <Words>11227</Words>
  <Characters>61754</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2018-12-18T02:54:00Z</cp:lastPrinted>
  <dcterms:created xsi:type="dcterms:W3CDTF">2018-11-27T18:42:00Z</dcterms:created>
  <dcterms:modified xsi:type="dcterms:W3CDTF">2019-03-04T17:30:00Z</dcterms:modified>
</cp:coreProperties>
</file>